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54BC" w14:textId="5E2DAF89" w:rsidR="00646748" w:rsidRPr="00646748" w:rsidRDefault="00646748" w:rsidP="00646748">
      <w:pPr>
        <w:keepNext/>
        <w:framePr w:dropCap="drop" w:lines="3" w:wrap="around" w:vAnchor="text" w:hAnchor="text"/>
        <w:spacing w:after="0" w:line="926" w:lineRule="exact"/>
        <w:textAlignment w:val="baseline"/>
        <w:rPr>
          <w:position w:val="-9"/>
          <w:sz w:val="123"/>
          <w:lang w:val="en-US"/>
        </w:rPr>
      </w:pPr>
      <w:r w:rsidRPr="00646748">
        <w:rPr>
          <w:position w:val="-9"/>
          <w:sz w:val="123"/>
          <w:lang w:val="en-US"/>
        </w:rPr>
        <w:t>E</w:t>
      </w:r>
    </w:p>
    <w:p w14:paraId="33F6971C" w14:textId="136C8176" w:rsidR="00D64814" w:rsidRDefault="00646748" w:rsidP="00646748">
      <w:r>
        <w:rPr>
          <w:lang w:val="en-US"/>
        </w:rPr>
        <w:t xml:space="preserve">n el </w:t>
      </w:r>
      <w:proofErr w:type="spellStart"/>
      <w:r>
        <w:rPr>
          <w:lang w:val="en-US"/>
        </w:rPr>
        <w:t>artículo</w:t>
      </w:r>
      <w:proofErr w:type="spellEnd"/>
      <w:r>
        <w:rPr>
          <w:lang w:val="en-US"/>
        </w:rPr>
        <w:t xml:space="preserve"> </w:t>
      </w:r>
      <w:r w:rsidR="009134BC">
        <w:fldChar w:fldCharType="begin"/>
      </w:r>
      <w:r w:rsidR="009134BC" w:rsidRPr="00A32330">
        <w:rPr>
          <w:lang w:val="en-US"/>
        </w:rPr>
        <w:instrText xml:space="preserve"> HYPERLINK "https://doi.org/10.1111/1475-679X.12460" </w:instrText>
      </w:r>
      <w:r w:rsidR="009134BC">
        <w:fldChar w:fldCharType="separate"/>
      </w:r>
      <w:r w:rsidRPr="00646748">
        <w:rPr>
          <w:rStyle w:val="Hyperlink"/>
          <w:i/>
          <w:iCs/>
          <w:lang w:val="en-US"/>
        </w:rPr>
        <w:t>Th</w:t>
      </w:r>
      <w:r w:rsidR="00B46C7F" w:rsidRPr="00646748">
        <w:rPr>
          <w:rStyle w:val="Hyperlink"/>
          <w:i/>
          <w:iCs/>
          <w:lang w:val="en-US"/>
        </w:rPr>
        <w:t>e Value of Mandatory Certi</w:t>
      </w:r>
      <w:r w:rsidRPr="00646748">
        <w:rPr>
          <w:rStyle w:val="Hyperlink"/>
          <w:i/>
          <w:iCs/>
          <w:lang w:val="en-US"/>
        </w:rPr>
        <w:t>fi</w:t>
      </w:r>
      <w:r w:rsidR="00B46C7F" w:rsidRPr="00646748">
        <w:rPr>
          <w:rStyle w:val="Hyperlink"/>
          <w:i/>
          <w:iCs/>
          <w:lang w:val="en-US"/>
        </w:rPr>
        <w:t>cation: A Real Effects</w:t>
      </w:r>
      <w:r w:rsidRPr="00646748">
        <w:rPr>
          <w:rStyle w:val="Hyperlink"/>
          <w:i/>
          <w:iCs/>
          <w:lang w:val="en-US"/>
        </w:rPr>
        <w:t xml:space="preserve"> </w:t>
      </w:r>
      <w:r w:rsidR="00B46C7F" w:rsidRPr="00646748">
        <w:rPr>
          <w:rStyle w:val="Hyperlink"/>
          <w:i/>
          <w:iCs/>
          <w:lang w:val="en-US"/>
        </w:rPr>
        <w:t>Perspective</w:t>
      </w:r>
      <w:r w:rsidR="009134BC">
        <w:rPr>
          <w:rStyle w:val="Hyperlink"/>
          <w:i/>
          <w:iCs/>
          <w:lang w:val="en-US"/>
        </w:rPr>
        <w:fldChar w:fldCharType="end"/>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00B46C7F" w:rsidRPr="00B46C7F">
        <w:rPr>
          <w:lang w:val="en-US"/>
        </w:rPr>
        <w:t xml:space="preserve">Xu Jiang, </w:t>
      </w:r>
      <w:proofErr w:type="spellStart"/>
      <w:r w:rsidR="00B46C7F" w:rsidRPr="00B46C7F">
        <w:rPr>
          <w:lang w:val="en-US"/>
        </w:rPr>
        <w:t>Baohua</w:t>
      </w:r>
      <w:proofErr w:type="spellEnd"/>
      <w:r w:rsidR="00B46C7F" w:rsidRPr="00B46C7F">
        <w:rPr>
          <w:lang w:val="en-US"/>
        </w:rPr>
        <w:t xml:space="preserve"> Xin, </w:t>
      </w:r>
      <w:r>
        <w:rPr>
          <w:lang w:val="en-US"/>
        </w:rPr>
        <w:t>&amp;</w:t>
      </w:r>
      <w:r w:rsidR="00B46C7F" w:rsidRPr="00B46C7F">
        <w:rPr>
          <w:lang w:val="en-US"/>
        </w:rPr>
        <w:t xml:space="preserve"> Yan </w:t>
      </w:r>
      <w:proofErr w:type="spellStart"/>
      <w:r>
        <w:rPr>
          <w:lang w:val="en-US"/>
        </w:rPr>
        <w:t>X</w:t>
      </w:r>
      <w:r w:rsidR="00B46C7F" w:rsidRPr="00B46C7F">
        <w:rPr>
          <w:lang w:val="en-US"/>
        </w:rPr>
        <w:t>iong</w:t>
      </w:r>
      <w:proofErr w:type="spellEnd"/>
      <w:r>
        <w:rPr>
          <w:lang w:val="en-US"/>
        </w:rPr>
        <w:t>, (</w:t>
      </w:r>
      <w:r w:rsidR="00B46C7F" w:rsidRPr="00B46C7F">
        <w:rPr>
          <w:lang w:val="en-US"/>
        </w:rPr>
        <w:t>07/20/22</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646748">
        <w:rPr>
          <w:i/>
          <w:iCs/>
          <w:lang w:val="en-US"/>
        </w:rPr>
        <w:t>Journal of Accounting Research</w:t>
      </w:r>
      <w:r>
        <w:rPr>
          <w:lang w:val="en-US"/>
        </w:rPr>
        <w:t xml:space="preserve">, </w:t>
      </w:r>
      <w:r w:rsidRPr="00646748">
        <w:rPr>
          <w:lang w:val="en-US"/>
        </w:rPr>
        <w:t>Volume 60, Issue 4</w:t>
      </w:r>
      <w:r>
        <w:rPr>
          <w:lang w:val="en-US"/>
        </w:rPr>
        <w:t xml:space="preserve">, </w:t>
      </w:r>
      <w:r w:rsidRPr="00646748">
        <w:rPr>
          <w:lang w:val="en-US"/>
        </w:rPr>
        <w:t>September 2022</w:t>
      </w:r>
      <w:r>
        <w:rPr>
          <w:lang w:val="en-US"/>
        </w:rPr>
        <w:t xml:space="preserve">, </w:t>
      </w:r>
      <w:proofErr w:type="spellStart"/>
      <w:r>
        <w:rPr>
          <w:lang w:val="en-US"/>
        </w:rPr>
        <w:t>aparece</w:t>
      </w:r>
      <w:proofErr w:type="spellEnd"/>
      <w:r>
        <w:rPr>
          <w:lang w:val="en-US"/>
        </w:rPr>
        <w:t xml:space="preserve"> el </w:t>
      </w:r>
      <w:proofErr w:type="spellStart"/>
      <w:r>
        <w:rPr>
          <w:lang w:val="en-US"/>
        </w:rPr>
        <w:t>siguiente</w:t>
      </w:r>
      <w:proofErr w:type="spellEnd"/>
      <w:r>
        <w:rPr>
          <w:lang w:val="en-US"/>
        </w:rPr>
        <w:t xml:space="preserve"> </w:t>
      </w:r>
      <w:proofErr w:type="spellStart"/>
      <w:r>
        <w:rPr>
          <w:lang w:val="en-US"/>
        </w:rPr>
        <w:t>resumen</w:t>
      </w:r>
      <w:proofErr w:type="spellEnd"/>
      <w:r>
        <w:rPr>
          <w:lang w:val="en-US"/>
        </w:rPr>
        <w:t>: “</w:t>
      </w:r>
      <w:r w:rsidR="00B46C7F" w:rsidRPr="00253D25">
        <w:rPr>
          <w:i/>
          <w:iCs/>
          <w:lang w:val="en-US"/>
        </w:rPr>
        <w:t>We study the real effects of certi</w:t>
      </w:r>
      <w:r w:rsidR="000479B3" w:rsidRPr="00253D25">
        <w:rPr>
          <w:i/>
          <w:iCs/>
          <w:lang w:val="en-US"/>
        </w:rPr>
        <w:t>fi</w:t>
      </w:r>
      <w:r w:rsidR="00B46C7F" w:rsidRPr="00253D25">
        <w:rPr>
          <w:i/>
          <w:iCs/>
          <w:lang w:val="en-US"/>
        </w:rPr>
        <w:t>cation to demonstrate the value of mandatory certi</w:t>
      </w:r>
      <w:r w:rsidR="000479B3" w:rsidRPr="00253D25">
        <w:rPr>
          <w:i/>
          <w:iCs/>
          <w:lang w:val="en-US"/>
        </w:rPr>
        <w:t>fi</w:t>
      </w:r>
      <w:r w:rsidR="00B46C7F" w:rsidRPr="00253D25">
        <w:rPr>
          <w:i/>
          <w:iCs/>
          <w:lang w:val="en-US"/>
        </w:rPr>
        <w:t xml:space="preserve">cation over and above mandatory disclosure in enhancing investment </w:t>
      </w:r>
      <w:r w:rsidR="000479B3" w:rsidRPr="00253D25">
        <w:rPr>
          <w:i/>
          <w:iCs/>
          <w:lang w:val="en-US"/>
        </w:rPr>
        <w:t>efficiency</w:t>
      </w:r>
      <w:r w:rsidR="00B46C7F" w:rsidRPr="00253D25">
        <w:rPr>
          <w:i/>
          <w:iCs/>
          <w:lang w:val="en-US"/>
        </w:rPr>
        <w:t>. In our model,</w:t>
      </w:r>
      <w:r w:rsidR="000479B3" w:rsidRPr="00253D25">
        <w:rPr>
          <w:i/>
          <w:iCs/>
          <w:lang w:val="en-US"/>
        </w:rPr>
        <w:t xml:space="preserve"> </w:t>
      </w:r>
      <w:r w:rsidR="00B46C7F" w:rsidRPr="00253D25">
        <w:rPr>
          <w:i/>
          <w:iCs/>
          <w:lang w:val="en-US"/>
        </w:rPr>
        <w:t xml:space="preserve">a </w:t>
      </w:r>
      <w:r w:rsidR="000479B3" w:rsidRPr="00253D25">
        <w:rPr>
          <w:i/>
          <w:iCs/>
          <w:lang w:val="en-US"/>
        </w:rPr>
        <w:t>fi</w:t>
      </w:r>
      <w:r w:rsidR="00B46C7F" w:rsidRPr="00253D25">
        <w:rPr>
          <w:i/>
          <w:iCs/>
          <w:lang w:val="en-US"/>
        </w:rPr>
        <w:t xml:space="preserve">rm’s manager selects a project to maximize the </w:t>
      </w:r>
      <w:r w:rsidR="000479B3" w:rsidRPr="00253D25">
        <w:rPr>
          <w:i/>
          <w:iCs/>
          <w:lang w:val="en-US"/>
        </w:rPr>
        <w:t>fi</w:t>
      </w:r>
      <w:r w:rsidR="00B46C7F" w:rsidRPr="00253D25">
        <w:rPr>
          <w:i/>
          <w:iCs/>
          <w:lang w:val="en-US"/>
        </w:rPr>
        <w:t>rm’s short-term stock price, which isa function of her certi</w:t>
      </w:r>
      <w:r w:rsidR="00253D25" w:rsidRPr="00253D25">
        <w:rPr>
          <w:i/>
          <w:iCs/>
          <w:lang w:val="en-US"/>
        </w:rPr>
        <w:t>fi</w:t>
      </w:r>
      <w:r w:rsidR="00B46C7F" w:rsidRPr="00253D25">
        <w:rPr>
          <w:i/>
          <w:iCs/>
          <w:lang w:val="en-US"/>
        </w:rPr>
        <w:t>cation and disclosure decisions about the outcome of the project.</w:t>
      </w:r>
      <w:r w:rsidR="00253D25" w:rsidRPr="00253D25">
        <w:rPr>
          <w:i/>
          <w:iCs/>
          <w:lang w:val="en-US"/>
        </w:rPr>
        <w:t xml:space="preserve"> </w:t>
      </w:r>
      <w:r w:rsidR="00B46C7F" w:rsidRPr="00253D25">
        <w:rPr>
          <w:i/>
          <w:iCs/>
          <w:lang w:val="en-US"/>
        </w:rPr>
        <w:t xml:space="preserve">While the manager might be either forthcoming or strategic </w:t>
      </w:r>
      <w:proofErr w:type="gramStart"/>
      <w:r w:rsidR="00B46C7F" w:rsidRPr="00253D25">
        <w:rPr>
          <w:i/>
          <w:iCs/>
          <w:lang w:val="en-US"/>
        </w:rPr>
        <w:t>with regard to</w:t>
      </w:r>
      <w:proofErr w:type="gramEnd"/>
      <w:r w:rsidR="00B46C7F" w:rsidRPr="00253D25">
        <w:rPr>
          <w:i/>
          <w:iCs/>
          <w:lang w:val="en-US"/>
        </w:rPr>
        <w:t xml:space="preserve"> the disclosure</w:t>
      </w:r>
      <w:r w:rsidR="00253D25" w:rsidRPr="00253D25">
        <w:rPr>
          <w:i/>
          <w:iCs/>
          <w:lang w:val="en-US"/>
        </w:rPr>
        <w:t xml:space="preserve"> </w:t>
      </w:r>
      <w:r w:rsidR="00B46C7F" w:rsidRPr="00253D25">
        <w:rPr>
          <w:i/>
          <w:iCs/>
          <w:lang w:val="en-US"/>
        </w:rPr>
        <w:t xml:space="preserve">of her private information (Beyer and Dye, 2012; </w:t>
      </w:r>
      <w:proofErr w:type="spellStart"/>
      <w:r w:rsidR="00B46C7F" w:rsidRPr="00253D25">
        <w:rPr>
          <w:i/>
          <w:iCs/>
          <w:lang w:val="en-US"/>
        </w:rPr>
        <w:t>Bertomeu</w:t>
      </w:r>
      <w:proofErr w:type="spellEnd"/>
      <w:r w:rsidR="00B46C7F" w:rsidRPr="00253D25">
        <w:rPr>
          <w:i/>
          <w:iCs/>
          <w:lang w:val="en-US"/>
        </w:rPr>
        <w:t xml:space="preserve"> and Marinovic, 2016), she can</w:t>
      </w:r>
      <w:r w:rsidR="00253D25" w:rsidRPr="00253D25">
        <w:rPr>
          <w:i/>
          <w:iCs/>
          <w:lang w:val="en-US"/>
        </w:rPr>
        <w:t xml:space="preserve"> </w:t>
      </w:r>
      <w:r w:rsidR="00B46C7F" w:rsidRPr="00253D25">
        <w:rPr>
          <w:i/>
          <w:iCs/>
          <w:lang w:val="en-US"/>
        </w:rPr>
        <w:t>strategically choose whether to incur a cost or not to certify her disclosure, unless mandated.</w:t>
      </w:r>
      <w:r w:rsidR="00253D25" w:rsidRPr="00253D25">
        <w:rPr>
          <w:i/>
          <w:iCs/>
          <w:lang w:val="en-US"/>
        </w:rPr>
        <w:t xml:space="preserve"> Th</w:t>
      </w:r>
      <w:r w:rsidR="00B46C7F" w:rsidRPr="00253D25">
        <w:rPr>
          <w:i/>
          <w:iCs/>
          <w:lang w:val="en-US"/>
        </w:rPr>
        <w:t xml:space="preserve">e manager always selects the </w:t>
      </w:r>
      <w:r w:rsidR="00253D25" w:rsidRPr="00253D25">
        <w:rPr>
          <w:i/>
          <w:iCs/>
          <w:lang w:val="en-US"/>
        </w:rPr>
        <w:t>fi</w:t>
      </w:r>
      <w:r w:rsidR="00B46C7F" w:rsidRPr="00253D25">
        <w:rPr>
          <w:i/>
          <w:iCs/>
          <w:lang w:val="en-US"/>
        </w:rPr>
        <w:t>rst-best project when both certi</w:t>
      </w:r>
      <w:r w:rsidR="00253D25" w:rsidRPr="00253D25">
        <w:rPr>
          <w:i/>
          <w:iCs/>
          <w:lang w:val="en-US"/>
        </w:rPr>
        <w:t>fi</w:t>
      </w:r>
      <w:r w:rsidR="00B46C7F" w:rsidRPr="00253D25">
        <w:rPr>
          <w:i/>
          <w:iCs/>
          <w:lang w:val="en-US"/>
        </w:rPr>
        <w:t>cation and disclosure are</w:t>
      </w:r>
      <w:r w:rsidR="00253D25" w:rsidRPr="00253D25">
        <w:rPr>
          <w:i/>
          <w:iCs/>
          <w:lang w:val="en-US"/>
        </w:rPr>
        <w:t xml:space="preserve"> </w:t>
      </w:r>
      <w:r w:rsidR="00B46C7F" w:rsidRPr="00253D25">
        <w:rPr>
          <w:i/>
          <w:iCs/>
          <w:lang w:val="en-US"/>
        </w:rPr>
        <w:t>mandatory. However, when certi</w:t>
      </w:r>
      <w:r w:rsidR="00253D25" w:rsidRPr="00253D25">
        <w:rPr>
          <w:i/>
          <w:iCs/>
          <w:lang w:val="en-US"/>
        </w:rPr>
        <w:t>fi</w:t>
      </w:r>
      <w:r w:rsidR="00B46C7F" w:rsidRPr="00253D25">
        <w:rPr>
          <w:i/>
          <w:iCs/>
          <w:lang w:val="en-US"/>
        </w:rPr>
        <w:t>cation is voluntary, project selection is ine</w:t>
      </w:r>
      <w:r w:rsidR="00253D25" w:rsidRPr="00253D25">
        <w:rPr>
          <w:i/>
          <w:iCs/>
          <w:lang w:val="en-US"/>
        </w:rPr>
        <w:t>ffi</w:t>
      </w:r>
      <w:r w:rsidR="00B46C7F" w:rsidRPr="00253D25">
        <w:rPr>
          <w:i/>
          <w:iCs/>
          <w:lang w:val="en-US"/>
        </w:rPr>
        <w:t>cient. In addition, mandating disclosure without mandating certi</w:t>
      </w:r>
      <w:r w:rsidR="00253D25" w:rsidRPr="00253D25">
        <w:rPr>
          <w:i/>
          <w:iCs/>
          <w:lang w:val="en-US"/>
        </w:rPr>
        <w:t>fi</w:t>
      </w:r>
      <w:r w:rsidR="00B46C7F" w:rsidRPr="00253D25">
        <w:rPr>
          <w:i/>
          <w:iCs/>
          <w:lang w:val="en-US"/>
        </w:rPr>
        <w:t>cation can lead to lower investment</w:t>
      </w:r>
      <w:r w:rsidR="00253D25" w:rsidRPr="00253D25">
        <w:rPr>
          <w:i/>
          <w:iCs/>
          <w:lang w:val="en-US"/>
        </w:rPr>
        <w:t xml:space="preserve"> </w:t>
      </w:r>
      <w:r w:rsidR="00B46C7F" w:rsidRPr="00253D25">
        <w:rPr>
          <w:i/>
          <w:iCs/>
          <w:lang w:val="en-US"/>
        </w:rPr>
        <w:t>e</w:t>
      </w:r>
      <w:r w:rsidR="00253D25" w:rsidRPr="00253D25">
        <w:rPr>
          <w:i/>
          <w:iCs/>
          <w:lang w:val="en-US"/>
        </w:rPr>
        <w:t>ffi</w:t>
      </w:r>
      <w:r w:rsidR="00B46C7F" w:rsidRPr="00253D25">
        <w:rPr>
          <w:i/>
          <w:iCs/>
          <w:lang w:val="en-US"/>
        </w:rPr>
        <w:t xml:space="preserve">ciency than mandating neither. In justifying </w:t>
      </w:r>
      <w:proofErr w:type="gramStart"/>
      <w:r w:rsidR="00B46C7F" w:rsidRPr="00253D25">
        <w:rPr>
          <w:i/>
          <w:iCs/>
          <w:lang w:val="en-US"/>
        </w:rPr>
        <w:t>why</w:t>
      </w:r>
      <w:proofErr w:type="gramEnd"/>
      <w:r w:rsidR="00B46C7F" w:rsidRPr="00253D25">
        <w:rPr>
          <w:i/>
          <w:iCs/>
          <w:lang w:val="en-US"/>
        </w:rPr>
        <w:t xml:space="preserve"> mandatory certi</w:t>
      </w:r>
      <w:r w:rsidR="00253D25" w:rsidRPr="00253D25">
        <w:rPr>
          <w:i/>
          <w:iCs/>
          <w:lang w:val="en-US"/>
        </w:rPr>
        <w:t>fi</w:t>
      </w:r>
      <w:r w:rsidR="00B46C7F" w:rsidRPr="00253D25">
        <w:rPr>
          <w:i/>
          <w:iCs/>
          <w:lang w:val="en-US"/>
        </w:rPr>
        <w:t>cation is bene</w:t>
      </w:r>
      <w:r w:rsidR="00253D25" w:rsidRPr="00253D25">
        <w:rPr>
          <w:i/>
          <w:iCs/>
          <w:lang w:val="en-US"/>
        </w:rPr>
        <w:t>fi</w:t>
      </w:r>
      <w:r w:rsidR="00B46C7F" w:rsidRPr="00253D25">
        <w:rPr>
          <w:i/>
          <w:iCs/>
          <w:lang w:val="en-US"/>
        </w:rPr>
        <w:t>cial for</w:t>
      </w:r>
      <w:r w:rsidR="00253D25" w:rsidRPr="00253D25">
        <w:rPr>
          <w:i/>
          <w:iCs/>
          <w:lang w:val="en-US"/>
        </w:rPr>
        <w:t xml:space="preserve"> </w:t>
      </w:r>
      <w:r w:rsidR="00B46C7F" w:rsidRPr="00253D25">
        <w:rPr>
          <w:i/>
          <w:iCs/>
          <w:lang w:val="en-US"/>
        </w:rPr>
        <w:t xml:space="preserve">public </w:t>
      </w:r>
      <w:r w:rsidR="00253D25" w:rsidRPr="00253D25">
        <w:rPr>
          <w:i/>
          <w:iCs/>
          <w:lang w:val="en-US"/>
        </w:rPr>
        <w:t>fi</w:t>
      </w:r>
      <w:r w:rsidR="00B46C7F" w:rsidRPr="00253D25">
        <w:rPr>
          <w:i/>
          <w:iCs/>
          <w:lang w:val="en-US"/>
        </w:rPr>
        <w:t>rms, our results offer a note of caution regarding the contemplated regulatory moves</w:t>
      </w:r>
      <w:r w:rsidR="00253D25" w:rsidRPr="00253D25">
        <w:rPr>
          <w:i/>
          <w:iCs/>
          <w:lang w:val="en-US"/>
        </w:rPr>
        <w:t xml:space="preserve"> </w:t>
      </w:r>
      <w:r w:rsidR="00B46C7F" w:rsidRPr="00253D25">
        <w:rPr>
          <w:i/>
          <w:iCs/>
          <w:lang w:val="en-US"/>
        </w:rPr>
        <w:t xml:space="preserve">for increased disclosures by public </w:t>
      </w:r>
      <w:r w:rsidR="00253D25" w:rsidRPr="00253D25">
        <w:rPr>
          <w:i/>
          <w:iCs/>
          <w:lang w:val="en-US"/>
        </w:rPr>
        <w:t>fi</w:t>
      </w:r>
      <w:r w:rsidR="00B46C7F" w:rsidRPr="00253D25">
        <w:rPr>
          <w:i/>
          <w:iCs/>
          <w:lang w:val="en-US"/>
        </w:rPr>
        <w:t>rms without corresponding certi</w:t>
      </w:r>
      <w:r w:rsidR="00253D25" w:rsidRPr="00253D25">
        <w:rPr>
          <w:i/>
          <w:iCs/>
          <w:lang w:val="en-US"/>
        </w:rPr>
        <w:t>fi</w:t>
      </w:r>
      <w:r w:rsidR="00B46C7F" w:rsidRPr="00253D25">
        <w:rPr>
          <w:i/>
          <w:iCs/>
          <w:lang w:val="en-US"/>
        </w:rPr>
        <w:t>cation requirements,</w:t>
      </w:r>
      <w:r w:rsidR="00253D25" w:rsidRPr="00253D25">
        <w:rPr>
          <w:i/>
          <w:iCs/>
          <w:lang w:val="en-US"/>
        </w:rPr>
        <w:t xml:space="preserve"> </w:t>
      </w:r>
      <w:r w:rsidR="00B46C7F" w:rsidRPr="00253D25">
        <w:rPr>
          <w:i/>
          <w:iCs/>
          <w:lang w:val="en-US"/>
        </w:rPr>
        <w:t>for example, the recent SEC proposal requiring extensive climate-related disclosure.</w:t>
      </w:r>
      <w:r w:rsidR="00253D25">
        <w:rPr>
          <w:lang w:val="en-US"/>
        </w:rPr>
        <w:t>”</w:t>
      </w:r>
      <w:r w:rsidR="00047DA6">
        <w:rPr>
          <w:lang w:val="en-US"/>
        </w:rPr>
        <w:t xml:space="preserve"> </w:t>
      </w:r>
      <w:r w:rsidR="00047DA6" w:rsidRPr="00047DA6">
        <w:t>En este artículo se usa la palabra certificación para aludir y</w:t>
      </w:r>
      <w:r w:rsidR="00047DA6">
        <w:t xml:space="preserve"> caracterizar las consecuencias de una opinión favorable de un auditor que haya </w:t>
      </w:r>
      <w:r w:rsidR="00047DA6">
        <w:t xml:space="preserve">realizado el respectivo examen. Como se puede ver en el escrito es necesario resolver cuándo pedir esa intervención y cuando no. No es correcto, como muchos contadores lo hacen pensando en su capacidad para obtener ingresos, sostener que todos los documentos contables a los que el público tenga acceso deban ser dictaminados. </w:t>
      </w:r>
      <w:r w:rsidR="00820960">
        <w:t xml:space="preserve">La honestidad de los preparadores es un supuesto y no un hecho comprobado. Si una persona no tiene cuidado, es decir, si no desarrolla toda la diligencia posible, existe la posibilidad de que se le engañe. A un lector de estados financieros no se le obliga a mantener una inversión, ni a realizar una nueva, ni a redimirla. </w:t>
      </w:r>
      <w:r w:rsidR="00856199">
        <w:t>É</w:t>
      </w:r>
      <w:r w:rsidR="00820960">
        <w:t>l toma la decisión que crea más acertada y, aún ante información dictaminada, puede reclamar si prueba que la información era falsa.</w:t>
      </w:r>
      <w:r w:rsidR="00856199">
        <w:t xml:space="preserve"> A todos se exige decir la verdad y se considera falta gravísima no hacerlo. Esto no significa que el perjudicado siempre obtenga una indemnización. Hasta una sentencia en contra se puede obtener respecto de un insolvente. Muchos contadores, personas naturales o micro o pequeñas firmas, no tienen como reponer los daños. Por eso hay legislaciones que establecen deberes de respaldo, como constituir fianzas o contratar seguros. Esto encarece la práctica y, además, puede que la cobertura de la protección no sea suficiente. </w:t>
      </w:r>
      <w:r w:rsidR="00530D03">
        <w:t>En el caso concreto, puede que la SEC haya considerado que aún no están en vigencia reglas que aseguren la objetividad de los auditores. Ni hay estándares sobre el objeto (revelaciones en materia de clima) ni reglas de intervención de los auditores. Esta es otra perspectiva.</w:t>
      </w:r>
    </w:p>
    <w:p w14:paraId="44AF3C1F" w14:textId="01ADE5DB" w:rsidR="00530D03" w:rsidRPr="00047DA6" w:rsidRDefault="00530D03" w:rsidP="00530D03">
      <w:pPr>
        <w:jc w:val="right"/>
      </w:pPr>
      <w:r w:rsidRPr="003C4ED4">
        <w:rPr>
          <w:i/>
          <w:iCs/>
        </w:rPr>
        <w:t>Hernando Bermúdez Gómez</w:t>
      </w:r>
    </w:p>
    <w:sectPr w:rsidR="00530D03" w:rsidRPr="00047DA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C3436" w14:textId="77777777" w:rsidR="009134BC" w:rsidRDefault="009134BC" w:rsidP="00EE7812">
      <w:pPr>
        <w:spacing w:after="0" w:line="240" w:lineRule="auto"/>
      </w:pPr>
      <w:r>
        <w:separator/>
      </w:r>
    </w:p>
  </w:endnote>
  <w:endnote w:type="continuationSeparator" w:id="0">
    <w:p w14:paraId="402D0BEF" w14:textId="77777777" w:rsidR="009134BC" w:rsidRDefault="009134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01BE" w14:textId="77777777" w:rsidR="009134BC" w:rsidRDefault="009134BC" w:rsidP="00EE7812">
      <w:pPr>
        <w:spacing w:after="0" w:line="240" w:lineRule="auto"/>
      </w:pPr>
      <w:r>
        <w:separator/>
      </w:r>
    </w:p>
  </w:footnote>
  <w:footnote w:type="continuationSeparator" w:id="0">
    <w:p w14:paraId="6DBEC22E" w14:textId="77777777" w:rsidR="009134BC" w:rsidRDefault="009134B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48B809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50495F">
      <w:t>82</w:t>
    </w:r>
    <w:r>
      <w:t>,</w:t>
    </w:r>
    <w:r w:rsidR="00AD1603">
      <w:t xml:space="preserve"> </w:t>
    </w:r>
    <w:r w:rsidR="00C94490">
      <w:t>26</w:t>
    </w:r>
    <w:r w:rsidR="009365CF">
      <w:t xml:space="preserve"> de septiembre</w:t>
    </w:r>
    <w:r w:rsidR="00AD1603">
      <w:t xml:space="preserve"> </w:t>
    </w:r>
    <w:r>
      <w:t>de</w:t>
    </w:r>
    <w:r w:rsidR="00AD1603">
      <w:t xml:space="preserve"> </w:t>
    </w:r>
    <w:r>
      <w:t>202</w:t>
    </w:r>
    <w:r w:rsidR="00792932">
      <w:t>2</w:t>
    </w:r>
  </w:p>
  <w:p w14:paraId="29566F03" w14:textId="486D5996" w:rsidR="0000261B" w:rsidRDefault="009134B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8455509">
    <w:abstractNumId w:val="0"/>
  </w:num>
  <w:num w:numId="2" w16cid:durableId="917062377">
    <w:abstractNumId w:val="20"/>
  </w:num>
  <w:num w:numId="3" w16cid:durableId="577447444">
    <w:abstractNumId w:val="15"/>
  </w:num>
  <w:num w:numId="4" w16cid:durableId="107748389">
    <w:abstractNumId w:val="2"/>
  </w:num>
  <w:num w:numId="5" w16cid:durableId="835997388">
    <w:abstractNumId w:val="19"/>
  </w:num>
  <w:num w:numId="6" w16cid:durableId="471481230">
    <w:abstractNumId w:val="34"/>
  </w:num>
  <w:num w:numId="7" w16cid:durableId="1359307745">
    <w:abstractNumId w:val="13"/>
  </w:num>
  <w:num w:numId="8" w16cid:durableId="599411748">
    <w:abstractNumId w:val="32"/>
  </w:num>
  <w:num w:numId="9" w16cid:durableId="1100226084">
    <w:abstractNumId w:val="37"/>
  </w:num>
  <w:num w:numId="10" w16cid:durableId="1414234007">
    <w:abstractNumId w:val="4"/>
  </w:num>
  <w:num w:numId="11" w16cid:durableId="1997761708">
    <w:abstractNumId w:val="6"/>
  </w:num>
  <w:num w:numId="12" w16cid:durableId="1474059300">
    <w:abstractNumId w:val="18"/>
  </w:num>
  <w:num w:numId="13" w16cid:durableId="1534659302">
    <w:abstractNumId w:val="21"/>
  </w:num>
  <w:num w:numId="14" w16cid:durableId="672802400">
    <w:abstractNumId w:val="31"/>
  </w:num>
  <w:num w:numId="15" w16cid:durableId="2031561115">
    <w:abstractNumId w:val="9"/>
  </w:num>
  <w:num w:numId="16" w16cid:durableId="505168091">
    <w:abstractNumId w:val="7"/>
  </w:num>
  <w:num w:numId="17" w16cid:durableId="360130333">
    <w:abstractNumId w:val="16"/>
  </w:num>
  <w:num w:numId="18" w16cid:durableId="775564923">
    <w:abstractNumId w:val="30"/>
  </w:num>
  <w:num w:numId="19" w16cid:durableId="1740906022">
    <w:abstractNumId w:val="25"/>
  </w:num>
  <w:num w:numId="20" w16cid:durableId="524173509">
    <w:abstractNumId w:val="8"/>
  </w:num>
  <w:num w:numId="21" w16cid:durableId="1547447823">
    <w:abstractNumId w:val="26"/>
  </w:num>
  <w:num w:numId="22" w16cid:durableId="1819883437">
    <w:abstractNumId w:val="27"/>
  </w:num>
  <w:num w:numId="23" w16cid:durableId="116221555">
    <w:abstractNumId w:val="28"/>
  </w:num>
  <w:num w:numId="24" w16cid:durableId="124588964">
    <w:abstractNumId w:val="33"/>
  </w:num>
  <w:num w:numId="25" w16cid:durableId="611982191">
    <w:abstractNumId w:val="22"/>
  </w:num>
  <w:num w:numId="26" w16cid:durableId="351341635">
    <w:abstractNumId w:val="14"/>
  </w:num>
  <w:num w:numId="27" w16cid:durableId="1101994861">
    <w:abstractNumId w:val="5"/>
  </w:num>
  <w:num w:numId="28" w16cid:durableId="1137842246">
    <w:abstractNumId w:val="23"/>
  </w:num>
  <w:num w:numId="29" w16cid:durableId="1880623272">
    <w:abstractNumId w:val="1"/>
  </w:num>
  <w:num w:numId="30" w16cid:durableId="1715041654">
    <w:abstractNumId w:val="24"/>
  </w:num>
  <w:num w:numId="31" w16cid:durableId="920213259">
    <w:abstractNumId w:val="29"/>
  </w:num>
  <w:num w:numId="32" w16cid:durableId="715660715">
    <w:abstractNumId w:val="12"/>
  </w:num>
  <w:num w:numId="33" w16cid:durableId="1682581349">
    <w:abstractNumId w:val="17"/>
  </w:num>
  <w:num w:numId="34" w16cid:durableId="508494905">
    <w:abstractNumId w:val="3"/>
  </w:num>
  <w:num w:numId="35" w16cid:durableId="1861237215">
    <w:abstractNumId w:val="35"/>
  </w:num>
  <w:num w:numId="36" w16cid:durableId="1356929781">
    <w:abstractNumId w:val="10"/>
  </w:num>
  <w:num w:numId="37" w16cid:durableId="906110374">
    <w:abstractNumId w:val="11"/>
  </w:num>
  <w:num w:numId="38" w16cid:durableId="65491662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BC"/>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30"/>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styleId="UnresolvedMention">
    <w:name w:val="Unresolved Mention"/>
    <w:basedOn w:val="DefaultParagraphFont"/>
    <w:uiPriority w:val="99"/>
    <w:semiHidden/>
    <w:unhideWhenUsed/>
    <w:rsid w:val="00646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A7649-1A61-4969-B275-C66CD046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2022-09-24T21:14:00Z</dcterms:created>
  <dcterms:modified xsi:type="dcterms:W3CDTF">2022-09-24T21:14:00Z</dcterms:modified>
</cp:coreProperties>
</file>