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93" w:rsidRPr="00035693" w:rsidRDefault="00035693" w:rsidP="0003569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035693">
        <w:rPr>
          <w:position w:val="-9"/>
          <w:sz w:val="123"/>
        </w:rPr>
        <w:t>E</w:t>
      </w:r>
    </w:p>
    <w:p w:rsidR="00035693" w:rsidRPr="00035693" w:rsidRDefault="00035693" w:rsidP="00035693">
      <w:r>
        <w:t>l</w:t>
      </w:r>
      <w:r w:rsidRPr="00035693">
        <w:t xml:space="preserve"> contexto de la Ley de convergencia </w:t>
      </w:r>
      <w:hyperlink r:id="rId8" w:history="1">
        <w:r w:rsidRPr="00035693">
          <w:rPr>
            <w:rStyle w:val="Hipervnculo"/>
          </w:rPr>
          <w:t>1314 de 2009</w:t>
        </w:r>
      </w:hyperlink>
      <w:r w:rsidRPr="00035693">
        <w:t xml:space="preserve"> y el impacto que ésta tiene sobre l</w:t>
      </w:r>
      <w:r>
        <w:t>as estructuras internas de las o</w:t>
      </w:r>
      <w:r w:rsidRPr="00035693">
        <w:t>rganizaciones,</w:t>
      </w:r>
      <w:r>
        <w:t xml:space="preserve"> como es el caso del gobierno c</w:t>
      </w:r>
      <w:r w:rsidRPr="00035693">
        <w:t>orporativo y el diseño funcional de los diferentes procesos, nos lleva a tratar la necesidad de una reingeniería a los procesos, que implica evaluar</w:t>
      </w:r>
      <w:r>
        <w:t xml:space="preserve"> a conciencia por parte de los ejecutivos y alta d</w:t>
      </w:r>
      <w:r w:rsidRPr="00035693">
        <w:t>irección la capacidad de los procesos claves de negocio, para responder a las necesidades actuales de información financiera que plantea la incorporación de las normas internacionales a nuestra normal identificación, clasificación, preparación y reporte de información financiera.</w:t>
      </w:r>
    </w:p>
    <w:p w:rsidR="00035693" w:rsidRPr="00035693" w:rsidRDefault="00035693" w:rsidP="00035693">
      <w:r w:rsidRPr="00035693">
        <w:t>L</w:t>
      </w:r>
      <w:r>
        <w:t>as c</w:t>
      </w:r>
      <w:r w:rsidRPr="00035693">
        <w:t>ompañ</w:t>
      </w:r>
      <w:r>
        <w:t>ías que han tomado en serio la c</w:t>
      </w:r>
      <w:r w:rsidRPr="00035693">
        <w:t>onvergencia y que en cierto modo creen en el éxito de la planeación, se encuentran desde ya evaluando sus sistemas y/o aplicaciones que interactúan con los ERP y sistemas contables, en algunos casos contando con las</w:t>
      </w:r>
      <w:r>
        <w:t xml:space="preserve"> ayuda de a</w:t>
      </w:r>
      <w:r w:rsidRPr="00035693">
        <w:t>sesores externos, diagnosticando a tiempo las posibles debilidades para solucionarlas o incorporar desarrollos a los mismos, en un tiempo que ya no será ni siquiera mediano plazo sino corto plazo (menos de 6 meses), que sería el tiempo antes de cerrar el año fiscal actual y encarar el inicio del período de aplicación que define la Ley de convergencia desde el 1 de enero de 2014.</w:t>
      </w:r>
    </w:p>
    <w:p w:rsidR="00035693" w:rsidRPr="00035693" w:rsidRDefault="00035693" w:rsidP="00035693">
      <w:r>
        <w:t>Pero las e</w:t>
      </w:r>
      <w:r w:rsidRPr="00035693">
        <w:t>mpresas que aún s</w:t>
      </w:r>
      <w:r>
        <w:t>iguen lejos de afrontar que la c</w:t>
      </w:r>
      <w:r w:rsidRPr="00035693">
        <w:t xml:space="preserve">onvergencia es una realidad, se encuentran sin plantear por lo menos un plan de acción para realizar reingeniería, no solamente a sus sistemas, sino a los procesos internos que sufrirán de igual modo una </w:t>
      </w:r>
      <w:r w:rsidRPr="00035693">
        <w:lastRenderedPageBreak/>
        <w:t xml:space="preserve">transformación para soportar los grandes cambios que se avecinan. </w:t>
      </w:r>
    </w:p>
    <w:p w:rsidR="00035693" w:rsidRPr="00035693" w:rsidRDefault="00035693" w:rsidP="00035693">
      <w:r w:rsidRPr="00035693">
        <w:t>De ahí que la invitación que debemos realizar</w:t>
      </w:r>
      <w:r>
        <w:t xml:space="preserve"> al interior de las o</w:t>
      </w:r>
      <w:r w:rsidRPr="00035693">
        <w:t>rganizaciones no se puede quedar solo en la formulación de fechas por cumplir por una requisición de la Superintendencia, sino que debe ir m</w:t>
      </w:r>
      <w:r>
        <w:t>ás allá, buscando establecer qué</w:t>
      </w:r>
      <w:r w:rsidRPr="00035693">
        <w:t xml:space="preserve"> procesos deben sufrir cambios estructurales, qué procesos deben cambiar en cuanto a su diseño, dónde se encuentran riesgos o deficiencias de controles para cada uno de los procesos, entre otros cuestionamientos, siendo esto un ejercicio minucioso que debemos realizar y una oportunidad de actualización y cambio de lo</w:t>
      </w:r>
      <w:r>
        <w:t>s procesos internos de cada c</w:t>
      </w:r>
      <w:r w:rsidRPr="00035693">
        <w:t>ompañía.</w:t>
      </w:r>
    </w:p>
    <w:p w:rsidR="00035693" w:rsidRPr="00035693" w:rsidRDefault="00035693" w:rsidP="00035693">
      <w:r>
        <w:t>El a</w:t>
      </w:r>
      <w:r w:rsidRPr="00035693">
        <w:t>uditor interno jugará un rol primordial en el seguimiento a los cambios formulados para los distintos procesos y en el aseguramiento del adecuado diseño funcional y contable que garantice la correcta preparación y revelación de información financiera. Es una oportunidad única para actualizar los procesos con un argumento fuerte (carácter de cumplimiento de Ley) y un plazo corto para implementar y difundir los grandes cambios. Así que</w:t>
      </w:r>
      <w:r>
        <w:t>,</w:t>
      </w:r>
      <w:r w:rsidRPr="00035693">
        <w:t xml:space="preserve"> por donde quiera que se analice, </w:t>
      </w:r>
      <w:bookmarkStart w:id="0" w:name="_GoBack"/>
      <w:bookmarkEnd w:id="0"/>
      <w:r w:rsidRPr="00035693">
        <w:t>tendremos trabajo para rato.</w:t>
      </w:r>
    </w:p>
    <w:p w:rsidR="00336A43" w:rsidRPr="00035693" w:rsidRDefault="00035693" w:rsidP="00035693">
      <w:pPr>
        <w:jc w:val="right"/>
      </w:pPr>
      <w:r w:rsidRPr="00035693">
        <w:rPr>
          <w:i/>
        </w:rPr>
        <w:t xml:space="preserve">Johana Nieto García </w:t>
      </w:r>
    </w:p>
    <w:sectPr w:rsidR="00336A43" w:rsidRPr="00035693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A8" w:rsidRDefault="00491DA8" w:rsidP="00EE7812">
      <w:pPr>
        <w:spacing w:after="0" w:line="240" w:lineRule="auto"/>
      </w:pPr>
      <w:r>
        <w:separator/>
      </w:r>
    </w:p>
  </w:endnote>
  <w:endnote w:type="continuationSeparator" w:id="0">
    <w:p w:rsidR="00491DA8" w:rsidRDefault="00491DA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A8" w:rsidRDefault="00491DA8" w:rsidP="00EE7812">
      <w:pPr>
        <w:spacing w:after="0" w:line="240" w:lineRule="auto"/>
      </w:pPr>
      <w:r>
        <w:separator/>
      </w:r>
    </w:p>
  </w:footnote>
  <w:footnote w:type="continuationSeparator" w:id="0">
    <w:p w:rsidR="00491DA8" w:rsidRDefault="00491DA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0C5181">
      <w:t>6</w:t>
    </w:r>
    <w:r w:rsidR="00035693">
      <w:t>90</w:t>
    </w:r>
    <w:r w:rsidR="00667D4D">
      <w:t>,</w:t>
    </w:r>
    <w:r w:rsidR="009D09BB">
      <w:t xml:space="preserve"> </w:t>
    </w:r>
    <w:r w:rsidR="005D0B93">
      <w:t>mayo</w:t>
    </w:r>
    <w:r w:rsidR="00593C82">
      <w:t xml:space="preserve"> </w:t>
    </w:r>
    <w:r w:rsidR="005D0B93">
      <w:t>6</w:t>
    </w:r>
    <w:r w:rsidR="0005771D">
      <w:t xml:space="preserve"> </w:t>
    </w:r>
    <w:r w:rsidR="0080786C">
      <w:t>de 201</w:t>
    </w:r>
    <w:r w:rsidR="00EB30A7">
      <w:t>3</w:t>
    </w:r>
  </w:p>
  <w:p w:rsidR="0046164F" w:rsidRDefault="00491DA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543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5B8"/>
    <w:rsid w:val="004919C9"/>
    <w:rsid w:val="00491C06"/>
    <w:rsid w:val="00491D6B"/>
    <w:rsid w:val="00491DA8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2A6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3AF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3185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09-ley-1314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4FABC-9BDB-469A-A98E-8D2D07E6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3</cp:revision>
  <cp:lastPrinted>2011-08-23T16:28:00Z</cp:lastPrinted>
  <dcterms:created xsi:type="dcterms:W3CDTF">2013-05-06T19:38:00Z</dcterms:created>
  <dcterms:modified xsi:type="dcterms:W3CDTF">2013-05-06T19:44:00Z</dcterms:modified>
</cp:coreProperties>
</file>