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E623" w14:textId="2B792284" w:rsidR="00B57FD1" w:rsidRPr="00B57FD1" w:rsidRDefault="00B57FD1" w:rsidP="00B57FD1">
      <w:pPr>
        <w:keepNext/>
        <w:framePr w:dropCap="drop" w:lines="3" w:wrap="around" w:vAnchor="text" w:hAnchor="text"/>
        <w:spacing w:after="0" w:line="926" w:lineRule="exact"/>
        <w:textAlignment w:val="baseline"/>
        <w:rPr>
          <w:position w:val="-7"/>
          <w:sz w:val="120"/>
        </w:rPr>
      </w:pPr>
      <w:r w:rsidRPr="00B57FD1">
        <w:rPr>
          <w:position w:val="-7"/>
          <w:sz w:val="120"/>
        </w:rPr>
        <w:t>S</w:t>
      </w:r>
    </w:p>
    <w:p w14:paraId="032C15A1" w14:textId="3813485A" w:rsidR="00B22349" w:rsidRDefault="00B57FD1" w:rsidP="00085C57">
      <w:pPr>
        <w:pStyle w:val="NoSpacing"/>
      </w:pPr>
      <w:r>
        <w:t xml:space="preserve">egún consta en el acta correspondiente a la reunión que realizó el </w:t>
      </w:r>
      <w:hyperlink r:id="rId8" w:history="1">
        <w:r w:rsidRPr="00E72F51">
          <w:rPr>
            <w:rStyle w:val="Hyperlink"/>
          </w:rPr>
          <w:t>Comité de Registro de la Junta Central de Contadores</w:t>
        </w:r>
      </w:hyperlink>
      <w:r>
        <w:t xml:space="preserve"> el 13 de septiembre de 2022, </w:t>
      </w:r>
      <w:r w:rsidR="00E72F51">
        <w:t>existían a dicha fecha 296.063 contadores activos y 4.011 personas jurídicas inscritas.</w:t>
      </w:r>
      <w:r w:rsidR="008D4E2C">
        <w:t xml:space="preserve"> Como es evidente, la profesión contable colombiana sigue creciendo.</w:t>
      </w:r>
      <w:r w:rsidR="00546D95">
        <w:t xml:space="preserve"> </w:t>
      </w:r>
      <w:hyperlink r:id="rId9" w:history="1">
        <w:r w:rsidR="00546D95" w:rsidRPr="009628C7">
          <w:rPr>
            <w:rStyle w:val="Hyperlink"/>
          </w:rPr>
          <w:t>A 5 de septiembre del mismo año</w:t>
        </w:r>
      </w:hyperlink>
      <w:r w:rsidR="00546D95">
        <w:t xml:space="preserve">, el 64,2% de los contadores </w:t>
      </w:r>
      <w:r w:rsidR="009628C7">
        <w:t>eran mujeres.</w:t>
      </w:r>
      <w:r w:rsidR="006B5546">
        <w:t xml:space="preserve"> </w:t>
      </w:r>
      <w:r w:rsidR="00111B93">
        <w:t xml:space="preserve">Cuando se expidió la </w:t>
      </w:r>
      <w:hyperlink r:id="rId10" w:history="1">
        <w:r w:rsidR="00111B93" w:rsidRPr="00111B93">
          <w:rPr>
            <w:rStyle w:val="Hyperlink"/>
          </w:rPr>
          <w:t>Ley 43 de 1990</w:t>
        </w:r>
      </w:hyperlink>
      <w:r w:rsidR="00111B93">
        <w:t xml:space="preserve"> se pensaba que podría haber un desequilibrio entre los estudiantes y las necesidades del mercado. Las facultades otorgadas al Gobierno para controlar esta situación fueron declaradas inconstitucionales en el año 2000, sin que se hubiere hecho uso de ellas. </w:t>
      </w:r>
      <w:r w:rsidR="003F59CA">
        <w:t xml:space="preserve">Considerando 166 programas virtuales y 357 presenciales (total 523), según la información reportada al </w:t>
      </w:r>
      <w:hyperlink r:id="rId11" w:history="1">
        <w:r w:rsidR="003F59CA" w:rsidRPr="003F59CA">
          <w:rPr>
            <w:rStyle w:val="Hyperlink"/>
          </w:rPr>
          <w:t>SNIES</w:t>
        </w:r>
      </w:hyperlink>
      <w:r w:rsidR="003F59CA">
        <w:t xml:space="preserve">, en el segundo semestre de 2013 se matricularon al primer curso 11.950 estudiantes. </w:t>
      </w:r>
      <w:r w:rsidR="00900D22">
        <w:t>En</w:t>
      </w:r>
      <w:r w:rsidR="00E4250F">
        <w:t xml:space="preserve"> el </w:t>
      </w:r>
      <w:r w:rsidR="00900D22">
        <w:t xml:space="preserve">año </w:t>
      </w:r>
      <w:r w:rsidR="00E4250F">
        <w:t>2019</w:t>
      </w:r>
      <w:r w:rsidR="00111B93">
        <w:t xml:space="preserve"> fueron</w:t>
      </w:r>
      <w:r w:rsidR="00E4250F">
        <w:t xml:space="preserve"> 13.118 graduados </w:t>
      </w:r>
      <w:r w:rsidR="00111B93">
        <w:t xml:space="preserve">los que </w:t>
      </w:r>
      <w:r w:rsidR="00E4250F">
        <w:t xml:space="preserve">consiguieron empleo. </w:t>
      </w:r>
      <w:r w:rsidR="00552F8B">
        <w:t xml:space="preserve">Durante el año 2021, de acuerdo con la misma fuente, se graduaron 19.462 personas. </w:t>
      </w:r>
      <w:r w:rsidR="006B5546">
        <w:t xml:space="preserve">Según </w:t>
      </w:r>
      <w:hyperlink r:id="rId12" w:history="1">
        <w:r w:rsidR="006B5546" w:rsidRPr="006B5546">
          <w:rPr>
            <w:rStyle w:val="Hyperlink"/>
          </w:rPr>
          <w:t>Confecámaras</w:t>
        </w:r>
      </w:hyperlink>
      <w:r w:rsidR="006B5546">
        <w:t xml:space="preserve">, al terminar el primer semestre del año en curso estaban inscritas en el RUES </w:t>
      </w:r>
      <w:r w:rsidR="006B5546" w:rsidRPr="006B5546">
        <w:t>129.961</w:t>
      </w:r>
      <w:r w:rsidR="006B5546">
        <w:t xml:space="preserve"> personas naturales y </w:t>
      </w:r>
      <w:r w:rsidR="006B5546" w:rsidRPr="006B5546">
        <w:t>42.556</w:t>
      </w:r>
      <w:r w:rsidR="006B5546">
        <w:t xml:space="preserve"> personas jurídicas; las micro empresas continuaron representando el </w:t>
      </w:r>
      <w:r w:rsidR="006B5546" w:rsidRPr="006B5546">
        <w:t>99,69%</w:t>
      </w:r>
      <w:r w:rsidR="006B5546">
        <w:t xml:space="preserve"> del empresariado. </w:t>
      </w:r>
      <w:r w:rsidR="00D21D85">
        <w:t>Podemos suponer que no hay exceso de profesionales de la contabilidad. En cambio, seguramente las expectativas de los recién egresados no se realizan. Según el Observatorio Laboral para la Educación Superior la situación fue así para el año 2019:</w:t>
      </w:r>
    </w:p>
    <w:p w14:paraId="011AA30F" w14:textId="083D08A3" w:rsidR="00085C57" w:rsidRDefault="00085C57" w:rsidP="00085C57">
      <w:pPr>
        <w:pStyle w:val="NoSpacing"/>
      </w:pPr>
      <w:r>
        <w:t>1 SMMLV</w:t>
      </w:r>
      <w:r>
        <w:tab/>
      </w:r>
      <w:r>
        <w:tab/>
        <w:t>1.108</w:t>
      </w:r>
      <w:r>
        <w:tab/>
        <w:t>8,4%</w:t>
      </w:r>
    </w:p>
    <w:p w14:paraId="75EE328A" w14:textId="77777777" w:rsidR="00085C57" w:rsidRDefault="00085C57" w:rsidP="00085C57">
      <w:pPr>
        <w:pStyle w:val="NoSpacing"/>
      </w:pPr>
      <w:r>
        <w:t>Entre 1 y 1,5 SMMLV</w:t>
      </w:r>
      <w:r>
        <w:tab/>
        <w:t>5.380</w:t>
      </w:r>
      <w:r>
        <w:tab/>
        <w:t>41,0%</w:t>
      </w:r>
    </w:p>
    <w:p w14:paraId="4E15CBE6" w14:textId="77777777" w:rsidR="00085C57" w:rsidRDefault="00085C57" w:rsidP="00085C57">
      <w:pPr>
        <w:pStyle w:val="NoSpacing"/>
      </w:pPr>
      <w:r>
        <w:t>Entre 1,5 y 2 SMMLV</w:t>
      </w:r>
      <w:r>
        <w:tab/>
        <w:t>2.654</w:t>
      </w:r>
      <w:r>
        <w:tab/>
        <w:t>20,2%</w:t>
      </w:r>
    </w:p>
    <w:p w14:paraId="353C0DFF" w14:textId="77777777" w:rsidR="00085C57" w:rsidRDefault="00085C57" w:rsidP="00085C57">
      <w:pPr>
        <w:pStyle w:val="NoSpacing"/>
      </w:pPr>
      <w:r>
        <w:t>Entre 2 y 2 ,5 SMMLV</w:t>
      </w:r>
      <w:r>
        <w:tab/>
        <w:t>1.789</w:t>
      </w:r>
      <w:r>
        <w:tab/>
        <w:t>13,6%</w:t>
      </w:r>
    </w:p>
    <w:p w14:paraId="5BF1C880" w14:textId="77777777" w:rsidR="00085C57" w:rsidRDefault="00085C57" w:rsidP="00085C57">
      <w:pPr>
        <w:pStyle w:val="NoSpacing"/>
      </w:pPr>
      <w:r>
        <w:t>Entre 2,5 y 3 SMMLV</w:t>
      </w:r>
      <w:r>
        <w:tab/>
        <w:t>953</w:t>
      </w:r>
      <w:r>
        <w:tab/>
        <w:t>7,3%</w:t>
      </w:r>
    </w:p>
    <w:p w14:paraId="65A5C0AC" w14:textId="77777777" w:rsidR="00085C57" w:rsidRDefault="00085C57" w:rsidP="00085C57">
      <w:pPr>
        <w:pStyle w:val="NoSpacing"/>
      </w:pPr>
      <w:r>
        <w:t>Entre 3 y 3,5 SMMLV</w:t>
      </w:r>
      <w:r>
        <w:tab/>
        <w:t>579</w:t>
      </w:r>
      <w:r>
        <w:tab/>
        <w:t>4,4%</w:t>
      </w:r>
    </w:p>
    <w:p w14:paraId="22DD6F16" w14:textId="77777777" w:rsidR="00085C57" w:rsidRDefault="00085C57" w:rsidP="00085C57">
      <w:pPr>
        <w:pStyle w:val="NoSpacing"/>
      </w:pPr>
      <w:r>
        <w:t>Entre 3,5 y 4 SMMLV</w:t>
      </w:r>
      <w:r>
        <w:tab/>
        <w:t>280</w:t>
      </w:r>
      <w:r>
        <w:tab/>
        <w:t>2,1%</w:t>
      </w:r>
    </w:p>
    <w:p w14:paraId="23FB6859" w14:textId="77777777" w:rsidR="00085C57" w:rsidRDefault="00085C57" w:rsidP="00085C57">
      <w:pPr>
        <w:pStyle w:val="NoSpacing"/>
      </w:pPr>
      <w:r>
        <w:t>Entre 4 y 4,5 SMMLV</w:t>
      </w:r>
      <w:r>
        <w:tab/>
        <w:t>133</w:t>
      </w:r>
      <w:r>
        <w:tab/>
        <w:t>1,0%</w:t>
      </w:r>
    </w:p>
    <w:p w14:paraId="7EDEF180" w14:textId="77777777" w:rsidR="00085C57" w:rsidRDefault="00085C57" w:rsidP="00085C57">
      <w:pPr>
        <w:pStyle w:val="NoSpacing"/>
      </w:pPr>
      <w:r>
        <w:t>Entre 4,5 y 5 SMMLV</w:t>
      </w:r>
      <w:r>
        <w:tab/>
        <w:t>86</w:t>
      </w:r>
      <w:r>
        <w:tab/>
        <w:t>0,7%</w:t>
      </w:r>
    </w:p>
    <w:p w14:paraId="49E3AD2A" w14:textId="77777777" w:rsidR="00085C57" w:rsidRDefault="00085C57" w:rsidP="00085C57">
      <w:pPr>
        <w:pStyle w:val="NoSpacing"/>
      </w:pPr>
      <w:r>
        <w:t>Entre 5 y 6 SMMLV</w:t>
      </w:r>
      <w:r>
        <w:tab/>
        <w:t>71</w:t>
      </w:r>
      <w:r>
        <w:tab/>
        <w:t>0,5%</w:t>
      </w:r>
    </w:p>
    <w:p w14:paraId="3E77133A" w14:textId="77777777" w:rsidR="00085C57" w:rsidRDefault="00085C57" w:rsidP="00085C57">
      <w:pPr>
        <w:pStyle w:val="NoSpacing"/>
      </w:pPr>
      <w:r>
        <w:t>Entre 6 y 7 SMMLV</w:t>
      </w:r>
      <w:r>
        <w:tab/>
        <w:t>38</w:t>
      </w:r>
      <w:r>
        <w:tab/>
        <w:t>0,3%</w:t>
      </w:r>
    </w:p>
    <w:p w14:paraId="79297248" w14:textId="77777777" w:rsidR="00085C57" w:rsidRDefault="00085C57" w:rsidP="00085C57">
      <w:pPr>
        <w:pStyle w:val="NoSpacing"/>
      </w:pPr>
      <w:r>
        <w:t>Entre 7 y 8 SMMLV</w:t>
      </w:r>
      <w:r>
        <w:tab/>
        <w:t>18</w:t>
      </w:r>
      <w:r>
        <w:tab/>
        <w:t>0,1%</w:t>
      </w:r>
    </w:p>
    <w:p w14:paraId="461228AB" w14:textId="77777777" w:rsidR="00085C57" w:rsidRDefault="00085C57" w:rsidP="00085C57">
      <w:pPr>
        <w:pStyle w:val="NoSpacing"/>
      </w:pPr>
      <w:r>
        <w:t>Entre 8 y 9 SMMLV</w:t>
      </w:r>
      <w:r>
        <w:tab/>
        <w:t>10</w:t>
      </w:r>
      <w:r>
        <w:tab/>
        <w:t>0,1%</w:t>
      </w:r>
    </w:p>
    <w:p w14:paraId="41AF1358" w14:textId="77777777" w:rsidR="00085C57" w:rsidRDefault="00085C57" w:rsidP="00085C57">
      <w:pPr>
        <w:pStyle w:val="NoSpacing"/>
      </w:pPr>
      <w:r>
        <w:t>Entre 9 y 11 SMMLV</w:t>
      </w:r>
      <w:r>
        <w:tab/>
        <w:t>6</w:t>
      </w:r>
      <w:r>
        <w:tab/>
        <w:t>0,0%</w:t>
      </w:r>
    </w:p>
    <w:p w14:paraId="7485EE08" w14:textId="77777777" w:rsidR="00085C57" w:rsidRDefault="00085C57" w:rsidP="00085C57">
      <w:pPr>
        <w:pStyle w:val="NoSpacing"/>
      </w:pPr>
      <w:r>
        <w:t>Entre 11 y 13 SMMLV</w:t>
      </w:r>
      <w:r>
        <w:tab/>
        <w:t>4</w:t>
      </w:r>
      <w:r>
        <w:tab/>
        <w:t>0,0%</w:t>
      </w:r>
    </w:p>
    <w:p w14:paraId="5109ABA8" w14:textId="77777777" w:rsidR="00085C57" w:rsidRDefault="00085C57" w:rsidP="00085C57">
      <w:pPr>
        <w:pStyle w:val="NoSpacing"/>
      </w:pPr>
      <w:r>
        <w:t>Entre 13 y 15 SMMLV</w:t>
      </w:r>
      <w:r>
        <w:tab/>
        <w:t>3</w:t>
      </w:r>
      <w:r>
        <w:tab/>
        <w:t>0,0%</w:t>
      </w:r>
    </w:p>
    <w:p w14:paraId="56CB7B3D" w14:textId="7B0B2485" w:rsidR="00085C57" w:rsidRDefault="00085C57" w:rsidP="00085C57">
      <w:pPr>
        <w:pStyle w:val="NoSpacing"/>
      </w:pPr>
      <w:r>
        <w:t>Más de 15 SMMLV</w:t>
      </w:r>
      <w:r>
        <w:tab/>
        <w:t>6</w:t>
      </w:r>
      <w:r>
        <w:tab/>
        <w:t>0,0%</w:t>
      </w:r>
    </w:p>
    <w:p w14:paraId="7BD7E1B5" w14:textId="76F11871" w:rsidR="00085C57" w:rsidRDefault="00085C57" w:rsidP="00085C57">
      <w:r>
        <w:t>Redondeando diríamos que solo un 5% de los recién egresados obtiene un salario según las expectativas que tienen mientras estudian.</w:t>
      </w:r>
      <w:r w:rsidR="003B209B">
        <w:t xml:space="preserve"> Así las cosas, se entiende por qué hay varios contables que son partidarios del salario mínimo profesional. Sin embargo, es posible que una medida de este tipo disminuya los empleos y obligue a trabajar más como independientes. El gran problema que esto trae consigo es la debilidad de las estructuras empresariales de dichos profesionales.</w:t>
      </w:r>
      <w:r w:rsidR="00D34B58">
        <w:t xml:space="preserve"> La profesión colombiana debería esmerarse en la preparación de estadísticas recientes, que deberían ser conocidas por los estudiantes, para que tengan una imagen cercana a la realidad. Los errores en las expectativas crean un sentimiento de fracaso que aún no se sabe qué tanto desestimula a los nuevos miembros de la profesión.</w:t>
      </w:r>
      <w:r w:rsidR="006030DD">
        <w:t xml:space="preserve"> Todos estos datos nos permiten dimensionar la contaduría colombiana y podrían ser la base de políticas públicas. Sin mayor esfuerzo se advierte que tanto los agremiados como los participantes en las actividades gremiales son muy pocos.</w:t>
      </w:r>
      <w:r w:rsidR="004A2FC0">
        <w:t xml:space="preserve"> Empezando por el Gobierno hay que repensar las estrategias que se vienen utilizando. En realidad, la profesión contable colombiana es pequeña y por desarrollar.</w:t>
      </w:r>
    </w:p>
    <w:p w14:paraId="569C2853" w14:textId="7F170D5A" w:rsidR="004A2FC0" w:rsidRPr="00E8568E" w:rsidRDefault="004A2FC0" w:rsidP="004A2FC0">
      <w:pPr>
        <w:jc w:val="right"/>
      </w:pPr>
      <w:r>
        <w:rPr>
          <w:i/>
        </w:rPr>
        <w:t>Hernando Bermúdez Gó</w:t>
      </w:r>
      <w:r w:rsidRPr="001924A1">
        <w:rPr>
          <w:i/>
        </w:rPr>
        <w:t>mez</w:t>
      </w:r>
    </w:p>
    <w:sectPr w:rsidR="004A2FC0" w:rsidRPr="00E8568E"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CE29" w14:textId="77777777" w:rsidR="007F1467" w:rsidRDefault="007F1467" w:rsidP="00EE7812">
      <w:pPr>
        <w:spacing w:after="0" w:line="240" w:lineRule="auto"/>
      </w:pPr>
      <w:r>
        <w:separator/>
      </w:r>
    </w:p>
  </w:endnote>
  <w:endnote w:type="continuationSeparator" w:id="0">
    <w:p w14:paraId="06667A37" w14:textId="77777777" w:rsidR="007F1467" w:rsidRDefault="007F14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D1EF" w14:textId="77777777" w:rsidR="007F1467" w:rsidRDefault="007F1467" w:rsidP="00EE7812">
      <w:pPr>
        <w:spacing w:after="0" w:line="240" w:lineRule="auto"/>
      </w:pPr>
      <w:r>
        <w:separator/>
      </w:r>
    </w:p>
  </w:footnote>
  <w:footnote w:type="continuationSeparator" w:id="0">
    <w:p w14:paraId="0A2EF5CF" w14:textId="77777777" w:rsidR="007F1467" w:rsidRDefault="007F14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796D9C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90</w:t>
    </w:r>
    <w:r w:rsidR="00C71623">
      <w:t>4</w:t>
    </w:r>
    <w:r>
      <w:t>,</w:t>
    </w:r>
    <w:r w:rsidR="00AD1603">
      <w:t xml:space="preserve"> </w:t>
    </w:r>
    <w:r w:rsidR="00424747">
      <w:t>3</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7F146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9893974">
    <w:abstractNumId w:val="0"/>
  </w:num>
  <w:num w:numId="2" w16cid:durableId="1944410684">
    <w:abstractNumId w:val="20"/>
  </w:num>
  <w:num w:numId="3" w16cid:durableId="1108888663">
    <w:abstractNumId w:val="15"/>
  </w:num>
  <w:num w:numId="4" w16cid:durableId="83380025">
    <w:abstractNumId w:val="2"/>
  </w:num>
  <w:num w:numId="5" w16cid:durableId="925722559">
    <w:abstractNumId w:val="19"/>
  </w:num>
  <w:num w:numId="6" w16cid:durableId="256911772">
    <w:abstractNumId w:val="34"/>
  </w:num>
  <w:num w:numId="7" w16cid:durableId="1972247962">
    <w:abstractNumId w:val="13"/>
  </w:num>
  <w:num w:numId="8" w16cid:durableId="1365863978">
    <w:abstractNumId w:val="32"/>
  </w:num>
  <w:num w:numId="9" w16cid:durableId="1571771307">
    <w:abstractNumId w:val="37"/>
  </w:num>
  <w:num w:numId="10" w16cid:durableId="454565100">
    <w:abstractNumId w:val="4"/>
  </w:num>
  <w:num w:numId="11" w16cid:durableId="2029939280">
    <w:abstractNumId w:val="6"/>
  </w:num>
  <w:num w:numId="12" w16cid:durableId="820000767">
    <w:abstractNumId w:val="18"/>
  </w:num>
  <w:num w:numId="13" w16cid:durableId="1512911325">
    <w:abstractNumId w:val="21"/>
  </w:num>
  <w:num w:numId="14" w16cid:durableId="1526479435">
    <w:abstractNumId w:val="31"/>
  </w:num>
  <w:num w:numId="15" w16cid:durableId="1232080644">
    <w:abstractNumId w:val="9"/>
  </w:num>
  <w:num w:numId="16" w16cid:durableId="348798257">
    <w:abstractNumId w:val="7"/>
  </w:num>
  <w:num w:numId="17" w16cid:durableId="1213686906">
    <w:abstractNumId w:val="16"/>
  </w:num>
  <w:num w:numId="18" w16cid:durableId="472869725">
    <w:abstractNumId w:val="30"/>
  </w:num>
  <w:num w:numId="19" w16cid:durableId="217933445">
    <w:abstractNumId w:val="25"/>
  </w:num>
  <w:num w:numId="20" w16cid:durableId="2109233421">
    <w:abstractNumId w:val="8"/>
  </w:num>
  <w:num w:numId="21" w16cid:durableId="560018265">
    <w:abstractNumId w:val="26"/>
  </w:num>
  <w:num w:numId="22" w16cid:durableId="1355770783">
    <w:abstractNumId w:val="27"/>
  </w:num>
  <w:num w:numId="23" w16cid:durableId="697386891">
    <w:abstractNumId w:val="28"/>
  </w:num>
  <w:num w:numId="24" w16cid:durableId="104810970">
    <w:abstractNumId w:val="33"/>
  </w:num>
  <w:num w:numId="25" w16cid:durableId="1534925282">
    <w:abstractNumId w:val="22"/>
  </w:num>
  <w:num w:numId="26" w16cid:durableId="1537888290">
    <w:abstractNumId w:val="14"/>
  </w:num>
  <w:num w:numId="27" w16cid:durableId="511141481">
    <w:abstractNumId w:val="5"/>
  </w:num>
  <w:num w:numId="28" w16cid:durableId="507672755">
    <w:abstractNumId w:val="23"/>
  </w:num>
  <w:num w:numId="29" w16cid:durableId="1978293068">
    <w:abstractNumId w:val="1"/>
  </w:num>
  <w:num w:numId="30" w16cid:durableId="255939252">
    <w:abstractNumId w:val="24"/>
  </w:num>
  <w:num w:numId="31" w16cid:durableId="1593129450">
    <w:abstractNumId w:val="29"/>
  </w:num>
  <w:num w:numId="32" w16cid:durableId="385564144">
    <w:abstractNumId w:val="12"/>
  </w:num>
  <w:num w:numId="33" w16cid:durableId="1788352286">
    <w:abstractNumId w:val="17"/>
  </w:num>
  <w:num w:numId="34" w16cid:durableId="219292425">
    <w:abstractNumId w:val="3"/>
  </w:num>
  <w:num w:numId="35" w16cid:durableId="1531870570">
    <w:abstractNumId w:val="35"/>
  </w:num>
  <w:num w:numId="36" w16cid:durableId="2102532443">
    <w:abstractNumId w:val="10"/>
  </w:num>
  <w:num w:numId="37" w16cid:durableId="634069543">
    <w:abstractNumId w:val="11"/>
  </w:num>
  <w:num w:numId="38" w16cid:durableId="75651230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39"/>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67"/>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2-09/Comite%CC%81%20de%20Registro%20-%20Acta%20389.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fecamaras.org.co/noticias/838-mas-de-172-mil-empresas-se-crearon-en-el-pais-en-el-primer-semestre-de-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nies.mineducacion.gov.co/1778/articles-391574_recurso.xls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s://www.jcc.gov.co/es/estadisticas-de-contador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672CE-6452-4F04-B34F-CE48FAEA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3106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2022-10-01T21:18:00Z</dcterms:created>
  <dcterms:modified xsi:type="dcterms:W3CDTF">2022-10-01T21:18:00Z</dcterms:modified>
</cp:coreProperties>
</file>