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0597" w14:textId="41323F2C" w:rsidR="002764B2" w:rsidRPr="002764B2" w:rsidRDefault="002764B2" w:rsidP="002764B2">
      <w:pPr>
        <w:keepNext/>
        <w:framePr w:dropCap="drop" w:lines="3" w:wrap="around" w:vAnchor="text" w:hAnchor="text"/>
        <w:spacing w:after="0" w:line="926" w:lineRule="exact"/>
        <w:textAlignment w:val="baseline"/>
        <w:rPr>
          <w:position w:val="-9"/>
          <w:sz w:val="123"/>
          <w:lang w:val="en-US"/>
        </w:rPr>
      </w:pPr>
      <w:r w:rsidRPr="002764B2">
        <w:rPr>
          <w:position w:val="-9"/>
          <w:sz w:val="123"/>
          <w:lang w:val="en-US"/>
        </w:rPr>
        <w:t>E</w:t>
      </w:r>
    </w:p>
    <w:p w14:paraId="6E9BC913" w14:textId="3969769E" w:rsidR="00F26C59" w:rsidRDefault="002764B2" w:rsidP="002764B2">
      <w:r>
        <w:rPr>
          <w:lang w:val="en-US"/>
        </w:rPr>
        <w:t xml:space="preserve">n el </w:t>
      </w:r>
      <w:r w:rsidRPr="002764B2">
        <w:rPr>
          <w:i/>
          <w:lang w:val="en-US"/>
        </w:rPr>
        <w:t xml:space="preserve">Journal of Commerce &amp; Accounting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r w:rsidRPr="002764B2">
        <w:rPr>
          <w:i/>
          <w:lang w:val="en-US"/>
        </w:rPr>
        <w:t>Research Modeling The Challenges In Implementation Of Financial Inclusion Using Ism And Micmac Approaches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2764B2">
        <w:rPr>
          <w:lang w:val="en-US"/>
        </w:rPr>
        <w:t>Shilpa Narang</w:t>
      </w:r>
      <w:r>
        <w:rPr>
          <w:lang w:val="en-US"/>
        </w:rPr>
        <w:t xml:space="preserve">, </w:t>
      </w:r>
      <w:r w:rsidRPr="002764B2">
        <w:rPr>
          <w:lang w:val="en-US"/>
        </w:rPr>
        <w:t>10 (2) 2021, 01-09</w:t>
      </w:r>
      <w:r>
        <w:rPr>
          <w:lang w:val="en-US"/>
        </w:rPr>
        <w:t xml:space="preserve">, que </w:t>
      </w:r>
      <w:proofErr w:type="spellStart"/>
      <w:r>
        <w:rPr>
          <w:lang w:val="en-US"/>
        </w:rPr>
        <w:t>en</w:t>
      </w:r>
      <w:proofErr w:type="spellEnd"/>
      <w:r>
        <w:rPr>
          <w:lang w:val="en-US"/>
        </w:rPr>
        <w:t xml:space="preserve"> sus conclusions </w:t>
      </w:r>
      <w:proofErr w:type="spellStart"/>
      <w:r>
        <w:rPr>
          <w:lang w:val="en-US"/>
        </w:rPr>
        <w:t>reza</w:t>
      </w:r>
      <w:proofErr w:type="spellEnd"/>
      <w:r>
        <w:rPr>
          <w:lang w:val="en-US"/>
        </w:rPr>
        <w:t>:</w:t>
      </w:r>
      <w:r w:rsidRPr="002764B2">
        <w:rPr>
          <w:lang w:val="en-US"/>
        </w:rPr>
        <w:t xml:space="preserve"> </w:t>
      </w:r>
      <w:r>
        <w:rPr>
          <w:lang w:val="en-US"/>
        </w:rPr>
        <w:t>“</w:t>
      </w:r>
      <w:r w:rsidRPr="002764B2">
        <w:rPr>
          <w:i/>
          <w:lang w:val="en-US"/>
        </w:rPr>
        <w:t xml:space="preserve">The study of this paper identified 10 factors as the challenges, which are faced by India while implementing financial inclusion. Factors are analyzed with the help of Interpretative Structure Model (ISM); it is classified into two groups, which are Driving Power and Dependence. After the classification, a hierarchy is formed </w:t>
      </w:r>
      <w:proofErr w:type="gramStart"/>
      <w:r w:rsidRPr="002764B2">
        <w:rPr>
          <w:i/>
          <w:lang w:val="en-US"/>
        </w:rPr>
        <w:t>on the basis of</w:t>
      </w:r>
      <w:proofErr w:type="gramEnd"/>
      <w:r w:rsidRPr="002764B2">
        <w:rPr>
          <w:i/>
          <w:lang w:val="en-US"/>
        </w:rPr>
        <w:t xml:space="preserve"> the rating which is concluded from Driving Power and Dependence. This process is taken place to find one challenge, which affects the most in implementing financial inclusion in India. ―According to ISM model, Socio-Economic factor is the foundation for other factors especially for those which are located above. The result of this study is concluded from Mic-Mac analysis which shows that High Operational Cost is one of those factors which have weak Driving Power as well as weak Dependence Power, and it lies in Autonomous group. This shows that while implementing financial inclusion, policymakers </w:t>
      </w:r>
      <w:proofErr w:type="gramStart"/>
      <w:r w:rsidRPr="002764B2">
        <w:rPr>
          <w:i/>
          <w:lang w:val="en-US"/>
        </w:rPr>
        <w:t>have to</w:t>
      </w:r>
      <w:proofErr w:type="gramEnd"/>
      <w:r w:rsidRPr="002764B2">
        <w:rPr>
          <w:i/>
          <w:lang w:val="en-US"/>
        </w:rPr>
        <w:t xml:space="preserve"> focus least on this factor. ―Socio-economic factor, financial literacy, limited availability of technology, poor and gender inequality, geographical factors, financial inclusion, and bank plans and consumer protection are those factors, which lie in the linkage group. Also, policymakers </w:t>
      </w:r>
      <w:proofErr w:type="gramStart"/>
      <w:r w:rsidRPr="002764B2">
        <w:rPr>
          <w:i/>
          <w:lang w:val="en-US"/>
        </w:rPr>
        <w:t>have to</w:t>
      </w:r>
      <w:proofErr w:type="gramEnd"/>
      <w:r w:rsidRPr="002764B2">
        <w:rPr>
          <w:i/>
          <w:lang w:val="en-US"/>
        </w:rPr>
        <w:t xml:space="preserve"> give high importance while implementing financial inclusion in India because they have high driving power and dependence power. Remaining factors that are lack of identification of documents </w:t>
      </w:r>
      <w:r w:rsidRPr="002764B2">
        <w:rPr>
          <w:i/>
          <w:lang w:val="en-US"/>
        </w:rPr>
        <w:t>and cost of transaction account have low dependence power but high driving power and lie in independent group. These factors must be treated before important factors are looked</w:t>
      </w:r>
      <w:r w:rsidRPr="002764B2">
        <w:rPr>
          <w:lang w:val="en-US"/>
        </w:rPr>
        <w:t>.</w:t>
      </w:r>
      <w:r>
        <w:rPr>
          <w:lang w:val="en-US"/>
        </w:rPr>
        <w:t xml:space="preserve">” </w:t>
      </w:r>
      <w:r w:rsidRPr="002764B2">
        <w:t>Aunque la población de la India es muchísimo mayor que la nuestra, tambi</w:t>
      </w:r>
      <w:r>
        <w:t xml:space="preserve">én aquí estamos </w:t>
      </w:r>
      <w:r w:rsidR="00F26C59">
        <w:t>trabajando</w:t>
      </w:r>
      <w:r>
        <w:t xml:space="preserve"> en materia de inclusión financiera, </w:t>
      </w:r>
      <w:r w:rsidR="00F26C59">
        <w:t>por lo</w:t>
      </w:r>
      <w:r>
        <w:t xml:space="preserve"> cual el </w:t>
      </w:r>
      <w:r w:rsidR="00F26C59">
        <w:t>escrito</w:t>
      </w:r>
      <w:r>
        <w:t xml:space="preserve"> y sus conclusiones son de utilidad. La idea de base o fundamento es que la utilización de los servicios financieros institucionales mejora la calidad de vida. </w:t>
      </w:r>
      <w:r w:rsidR="00F26C59">
        <w:t>A</w:t>
      </w:r>
      <w:r>
        <w:t>lgunas cosas son adecuadas y otras no. En todo caso</w:t>
      </w:r>
      <w:r w:rsidR="00F26C59">
        <w:t>,</w:t>
      </w:r>
      <w:r>
        <w:t xml:space="preserve"> la exigencia de utilizar la banca y los medios electrónicos </w:t>
      </w:r>
      <w:r w:rsidR="005D3F83">
        <w:t>e</w:t>
      </w:r>
      <w:r>
        <w:t>s muy favorable para estos prestadores de servicios, que aumentarán sus ganancias en la medida en la cual crezca la inclusión.</w:t>
      </w:r>
      <w:r w:rsidR="005D3F83">
        <w:t xml:space="preserve"> Si la calidad de vida no mejora crecerá la imagen contra la banca. ¿Qué piensan los contadores al respecto? Ya sabemos que para su bolsillo lo importante es que las empresas tengan cada vez mayores dimensiones. Pero, si es que son capaces de pensar en términos del interés público ¿qué es lo que deberíamos tener en claro a la hora de aconsejar a los empresarios? </w:t>
      </w:r>
      <w:r w:rsidR="00F26C59">
        <w:t>Los estudios más recientes siguen mostrando que la mayoría de las personas siguen realizando transacciones en efectivo, pareciendo que no les interesa cambiar de comportamiento, a pesar de los castigos que contempla la legislación. El galimatías de la factura electrónica es un aspecto en contra de una política alcabalera que no sabe aceptar la realidad del país. En muchas partes hay que hacer trámites adicionales para obtener ese documento, lo cual se entiende como problemático. En todo caso los contadores no pueden pasar agachados.</w:t>
      </w:r>
    </w:p>
    <w:p w14:paraId="5F55700E" w14:textId="292AF3D8" w:rsidR="001324E1" w:rsidRPr="002764B2" w:rsidRDefault="00F26C59" w:rsidP="00F26C59">
      <w:pPr>
        <w:jc w:val="right"/>
      </w:pPr>
      <w:r>
        <w:rPr>
          <w:i/>
        </w:rPr>
        <w:lastRenderedPageBreak/>
        <w:t>Hernando Bermúdez Gó</w:t>
      </w:r>
      <w:r w:rsidRPr="001924A1">
        <w:rPr>
          <w:i/>
        </w:rPr>
        <w:t>mez</w:t>
      </w:r>
      <w:r>
        <w:t xml:space="preserve"> </w:t>
      </w:r>
    </w:p>
    <w:sectPr w:rsidR="001324E1" w:rsidRPr="002764B2"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97CE" w14:textId="77777777" w:rsidR="008A515E" w:rsidRDefault="008A515E" w:rsidP="00EE7812">
      <w:pPr>
        <w:spacing w:after="0" w:line="240" w:lineRule="auto"/>
      </w:pPr>
      <w:r>
        <w:separator/>
      </w:r>
    </w:p>
  </w:endnote>
  <w:endnote w:type="continuationSeparator" w:id="0">
    <w:p w14:paraId="12622171" w14:textId="77777777" w:rsidR="008A515E" w:rsidRDefault="008A51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1243" w14:textId="77777777" w:rsidR="00CD4D10" w:rsidRDefault="00CD4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F52C" w14:textId="77777777" w:rsidR="00CD4D10" w:rsidRDefault="00CD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DC67" w14:textId="77777777" w:rsidR="008A515E" w:rsidRDefault="008A515E" w:rsidP="00EE7812">
      <w:pPr>
        <w:spacing w:after="0" w:line="240" w:lineRule="auto"/>
      </w:pPr>
      <w:r>
        <w:separator/>
      </w:r>
    </w:p>
  </w:footnote>
  <w:footnote w:type="continuationSeparator" w:id="0">
    <w:p w14:paraId="7FC27400" w14:textId="77777777" w:rsidR="008A515E" w:rsidRDefault="008A51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CF76" w14:textId="77777777" w:rsidR="00CD4D10" w:rsidRDefault="00CD4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99C7" w14:textId="6F073644" w:rsidR="00CD4D10"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3AF9FF1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14CE8C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B48F1">
      <w:t>1</w:t>
    </w:r>
    <w:r w:rsidR="00407B33">
      <w:t>9</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8A515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2687" w14:textId="77777777" w:rsidR="00CD4D10" w:rsidRDefault="00CD4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3868021">
    <w:abstractNumId w:val="0"/>
  </w:num>
  <w:num w:numId="2" w16cid:durableId="595212728">
    <w:abstractNumId w:val="20"/>
  </w:num>
  <w:num w:numId="3" w16cid:durableId="1106734243">
    <w:abstractNumId w:val="15"/>
  </w:num>
  <w:num w:numId="4" w16cid:durableId="1869947834">
    <w:abstractNumId w:val="2"/>
  </w:num>
  <w:num w:numId="5" w16cid:durableId="345325322">
    <w:abstractNumId w:val="19"/>
  </w:num>
  <w:num w:numId="6" w16cid:durableId="571936767">
    <w:abstractNumId w:val="34"/>
  </w:num>
  <w:num w:numId="7" w16cid:durableId="176309233">
    <w:abstractNumId w:val="13"/>
  </w:num>
  <w:num w:numId="8" w16cid:durableId="1904221044">
    <w:abstractNumId w:val="32"/>
  </w:num>
  <w:num w:numId="9" w16cid:durableId="1177380171">
    <w:abstractNumId w:val="37"/>
  </w:num>
  <w:num w:numId="10" w16cid:durableId="1494877952">
    <w:abstractNumId w:val="4"/>
  </w:num>
  <w:num w:numId="11" w16cid:durableId="722755780">
    <w:abstractNumId w:val="6"/>
  </w:num>
  <w:num w:numId="12" w16cid:durableId="1144929310">
    <w:abstractNumId w:val="18"/>
  </w:num>
  <w:num w:numId="13" w16cid:durableId="1160003650">
    <w:abstractNumId w:val="21"/>
  </w:num>
  <w:num w:numId="14" w16cid:durableId="1230115670">
    <w:abstractNumId w:val="31"/>
  </w:num>
  <w:num w:numId="15" w16cid:durableId="454061750">
    <w:abstractNumId w:val="9"/>
  </w:num>
  <w:num w:numId="16" w16cid:durableId="2007396815">
    <w:abstractNumId w:val="7"/>
  </w:num>
  <w:num w:numId="17" w16cid:durableId="1172254560">
    <w:abstractNumId w:val="16"/>
  </w:num>
  <w:num w:numId="18" w16cid:durableId="1305742588">
    <w:abstractNumId w:val="30"/>
  </w:num>
  <w:num w:numId="19" w16cid:durableId="2037730942">
    <w:abstractNumId w:val="25"/>
  </w:num>
  <w:num w:numId="20" w16cid:durableId="399718555">
    <w:abstractNumId w:val="8"/>
  </w:num>
  <w:num w:numId="21" w16cid:durableId="1885169365">
    <w:abstractNumId w:val="26"/>
  </w:num>
  <w:num w:numId="22" w16cid:durableId="1283851906">
    <w:abstractNumId w:val="27"/>
  </w:num>
  <w:num w:numId="23" w16cid:durableId="1662780805">
    <w:abstractNumId w:val="28"/>
  </w:num>
  <w:num w:numId="24" w16cid:durableId="1965503636">
    <w:abstractNumId w:val="33"/>
  </w:num>
  <w:num w:numId="25" w16cid:durableId="2116513729">
    <w:abstractNumId w:val="22"/>
  </w:num>
  <w:num w:numId="26" w16cid:durableId="1859923313">
    <w:abstractNumId w:val="14"/>
  </w:num>
  <w:num w:numId="27" w16cid:durableId="154105705">
    <w:abstractNumId w:val="5"/>
  </w:num>
  <w:num w:numId="28" w16cid:durableId="146823034">
    <w:abstractNumId w:val="23"/>
  </w:num>
  <w:num w:numId="29" w16cid:durableId="1399667406">
    <w:abstractNumId w:val="1"/>
  </w:num>
  <w:num w:numId="30" w16cid:durableId="756949529">
    <w:abstractNumId w:val="24"/>
  </w:num>
  <w:num w:numId="31" w16cid:durableId="241179185">
    <w:abstractNumId w:val="29"/>
  </w:num>
  <w:num w:numId="32" w16cid:durableId="1470704654">
    <w:abstractNumId w:val="12"/>
  </w:num>
  <w:num w:numId="33" w16cid:durableId="1178739024">
    <w:abstractNumId w:val="17"/>
  </w:num>
  <w:num w:numId="34" w16cid:durableId="489952175">
    <w:abstractNumId w:val="3"/>
  </w:num>
  <w:num w:numId="35" w16cid:durableId="1511943127">
    <w:abstractNumId w:val="35"/>
  </w:num>
  <w:num w:numId="36" w16cid:durableId="300431186">
    <w:abstractNumId w:val="10"/>
  </w:num>
  <w:num w:numId="37" w16cid:durableId="1147284607">
    <w:abstractNumId w:val="11"/>
  </w:num>
  <w:num w:numId="38" w16cid:durableId="108542266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5E"/>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47D"/>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10"/>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69"/>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5FBF-9517-432E-BA32-64674429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2840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2022-10-08T21:35:00Z</dcterms:created>
  <dcterms:modified xsi:type="dcterms:W3CDTF">2022-10-08T21:35:00Z</dcterms:modified>
</cp:coreProperties>
</file>