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0D" w:rsidRPr="00D81D0D" w:rsidRDefault="00D81D0D" w:rsidP="00D81D0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81D0D">
        <w:rPr>
          <w:position w:val="-9"/>
          <w:sz w:val="123"/>
        </w:rPr>
        <w:t>E</w:t>
      </w:r>
    </w:p>
    <w:p w:rsidR="00D81D0D" w:rsidRPr="00D81D0D" w:rsidRDefault="00D81D0D" w:rsidP="00D81D0D">
      <w:r w:rsidRPr="00D81D0D">
        <w:t xml:space="preserve">n los años previos a la crisis norteamericana existía una tendencia mundial a la desregulación de los mercados financieros, motivada principalmente por la necesidad de eliminar barreras en un mundo globalizado, propiciando que la innovación financiera creciera más rápido que la capacidad reguladora y supervisora, </w:t>
      </w:r>
      <w:r>
        <w:t xml:space="preserve">cuyos </w:t>
      </w:r>
      <w:r w:rsidRPr="00D81D0D">
        <w:t>efectos todo el mundo sufre hoy a diferentes escalas.</w:t>
      </w:r>
    </w:p>
    <w:p w:rsidR="00D81D0D" w:rsidRPr="00D81D0D" w:rsidRDefault="00D81D0D" w:rsidP="00D81D0D">
      <w:r w:rsidRPr="00D81D0D">
        <w:t xml:space="preserve">Y es que en la teoría todo funciona. Bajo conceptos como el comportamiento “racional” de los agentes, la “mano invisible”, el </w:t>
      </w:r>
      <w:r w:rsidRPr="00D81D0D">
        <w:rPr>
          <w:i/>
        </w:rPr>
        <w:t>laissez-faire</w:t>
      </w:r>
      <w:r w:rsidRPr="00D81D0D">
        <w:t xml:space="preserve">, la hipótesis de los mercados eficientes, entre otros, se ha sustentado un modelo económico que está en crisis. Sin embargo, la realidad demuestra que los supuestos son solamente teoría y que el mundo tiene otras escalas sociales y culturales que deberían ser tomadas en cuenta para la formulación de políticas económicas. </w:t>
      </w:r>
    </w:p>
    <w:p w:rsidR="00D81D0D" w:rsidRPr="00D81D0D" w:rsidRDefault="00D81D0D" w:rsidP="00D81D0D">
      <w:r w:rsidRPr="00D81D0D">
        <w:t>Colombia n</w:t>
      </w:r>
      <w:r>
        <w:t>o ha sido ajena a este fenómeno;</w:t>
      </w:r>
      <w:r w:rsidRPr="00D81D0D">
        <w:t xml:space="preserve"> muy por el contrario, </w:t>
      </w:r>
      <w:proofErr w:type="spellStart"/>
      <w:r w:rsidRPr="00D81D0D">
        <w:t>Interbolsa</w:t>
      </w:r>
      <w:proofErr w:type="spellEnd"/>
      <w:r w:rsidRPr="00D81D0D">
        <w:t xml:space="preserve"> ha permitido materializar las consecuencias de la desregulación de operaciones que, unida a la carencia de principios morales</w:t>
      </w:r>
      <w:r>
        <w:t xml:space="preserve">, </w:t>
      </w:r>
      <w:r w:rsidRPr="00D81D0D">
        <w:t xml:space="preserve">se convierte en un semillero de conductas ambiciosas que ponen en juego el ahorro del público. </w:t>
      </w:r>
    </w:p>
    <w:p w:rsidR="00D81D0D" w:rsidRPr="00D81D0D" w:rsidRDefault="00D81D0D" w:rsidP="00D81D0D">
      <w:r w:rsidRPr="00D81D0D">
        <w:t>Ya mucho se ha debatido sobre la responsabilidad del Estado</w:t>
      </w:r>
      <w:r>
        <w:t>;</w:t>
      </w:r>
      <w:r w:rsidRPr="00D81D0D">
        <w:t xml:space="preserve"> sin embargo, considero que lo ocurrido ha generado una pregunta con mayor trasfondo y es si la actividad financiera que se basa en la confianza y afecta el conjunto de la economía debe ser desregulada o si</w:t>
      </w:r>
      <w:r>
        <w:t>,</w:t>
      </w:r>
      <w:r w:rsidRPr="00D81D0D">
        <w:t xml:space="preserve"> por el contrario, bajo la sombrilla del </w:t>
      </w:r>
      <w:r w:rsidRPr="00D81D0D">
        <w:lastRenderedPageBreak/>
        <w:t>neoliberalismo debemos seguir propiciando el crecimiento de los mercados financieros a través de la ausencia de barreras regulatorias que limiten su actividad.</w:t>
      </w:r>
    </w:p>
    <w:p w:rsidR="00D81D0D" w:rsidRPr="00D81D0D" w:rsidRDefault="00D81D0D" w:rsidP="00D81D0D">
      <w:r w:rsidRPr="00D81D0D">
        <w:t xml:space="preserve">En efecto, el convencimiento de la capacidad de autorregulación de los mercados es otro aspecto que hoy se ve claramente cuestionado cuando se señala que luego de casi 7 años de funcionamiento del </w:t>
      </w:r>
      <w:proofErr w:type="spellStart"/>
      <w:r w:rsidRPr="00D81D0D">
        <w:t>Autorregulador</w:t>
      </w:r>
      <w:proofErr w:type="spellEnd"/>
      <w:r w:rsidRPr="00D81D0D">
        <w:t xml:space="preserve"> del Mercado de Valores (AMV), aún existen problemas de coordinación y debilidades en las funciones que éste ejerce.</w:t>
      </w:r>
    </w:p>
    <w:p w:rsidR="00D81D0D" w:rsidRPr="00D81D0D" w:rsidRDefault="00D81D0D" w:rsidP="00D81D0D">
      <w:r w:rsidRPr="00D81D0D">
        <w:t>Parece ahora que el mundo busca una</w:t>
      </w:r>
      <w:r w:rsidR="009F3383">
        <w:t xml:space="preserve"> </w:t>
      </w:r>
      <w:r w:rsidRPr="00D81D0D">
        <w:t>arquitectura financiera más fortalecida, con un</w:t>
      </w:r>
      <w:bookmarkStart w:id="0" w:name="_GoBack"/>
      <w:bookmarkEnd w:id="0"/>
      <w:r w:rsidRPr="00D81D0D">
        <w:t xml:space="preserve">a mayor de la regulación de los mercados y una supervisión más eficiente. Tampoco es una cuestión fácil de resolver. Como en cualquier ciencia, los paradigmas van cambiando. </w:t>
      </w:r>
    </w:p>
    <w:p w:rsidR="00D81D0D" w:rsidRPr="00D81D0D" w:rsidRDefault="00D81D0D" w:rsidP="00D81D0D">
      <w:r w:rsidRPr="00D81D0D">
        <w:t>En esto los contadores jugamos un papel muy importante, no solo como proveedores o aseguradores de la información, sino como partícipes de los modelos económicos sobre los cuales se sustentan nuestras prácticas.</w:t>
      </w:r>
    </w:p>
    <w:p w:rsidR="00004C44" w:rsidRPr="00540266" w:rsidRDefault="00D81D0D" w:rsidP="00D81D0D">
      <w:pPr>
        <w:jc w:val="right"/>
      </w:pPr>
      <w:r w:rsidRPr="00D81D0D">
        <w:rPr>
          <w:i/>
        </w:rPr>
        <w:t>Milena Castillo Rodríguez</w:t>
      </w:r>
    </w:p>
    <w:sectPr w:rsidR="00004C44" w:rsidRPr="00540266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31" w:rsidRDefault="005F7231" w:rsidP="00EE7812">
      <w:pPr>
        <w:spacing w:after="0" w:line="240" w:lineRule="auto"/>
      </w:pPr>
      <w:r>
        <w:separator/>
      </w:r>
    </w:p>
  </w:endnote>
  <w:endnote w:type="continuationSeparator" w:id="0">
    <w:p w:rsidR="005F7231" w:rsidRDefault="005F723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31" w:rsidRDefault="005F7231" w:rsidP="00EE7812">
      <w:pPr>
        <w:spacing w:after="0" w:line="240" w:lineRule="auto"/>
      </w:pPr>
      <w:r>
        <w:separator/>
      </w:r>
    </w:p>
  </w:footnote>
  <w:footnote w:type="continuationSeparator" w:id="0">
    <w:p w:rsidR="005F7231" w:rsidRDefault="005F723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0C5181">
      <w:t>6</w:t>
    </w:r>
    <w:r w:rsidR="00540266">
      <w:t>93</w:t>
    </w:r>
    <w:r w:rsidR="00667D4D">
      <w:t>,</w:t>
    </w:r>
    <w:r w:rsidR="009D09BB">
      <w:t xml:space="preserve"> </w:t>
    </w:r>
    <w:r w:rsidR="005D0B93">
      <w:t>mayo</w:t>
    </w:r>
    <w:r w:rsidR="00593C82">
      <w:t xml:space="preserve"> </w:t>
    </w:r>
    <w:r w:rsidR="00540266">
      <w:t>20</w:t>
    </w:r>
    <w:r w:rsidR="0005771D">
      <w:t xml:space="preserve"> </w:t>
    </w:r>
    <w:r w:rsidR="0080786C">
      <w:t>de 201</w:t>
    </w:r>
    <w:r w:rsidR="00EB30A7">
      <w:t>3</w:t>
    </w:r>
  </w:p>
  <w:p w:rsidR="0046164F" w:rsidRDefault="005F723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44"/>
    <w:rsid w:val="00004C80"/>
    <w:rsid w:val="00004D77"/>
    <w:rsid w:val="00005030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231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036C-8A7B-47E9-A5D3-8B203129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5</cp:revision>
  <cp:lastPrinted>2011-08-23T16:28:00Z</cp:lastPrinted>
  <dcterms:created xsi:type="dcterms:W3CDTF">2013-05-20T19:00:00Z</dcterms:created>
  <dcterms:modified xsi:type="dcterms:W3CDTF">2013-05-20T19:14:00Z</dcterms:modified>
</cp:coreProperties>
</file>