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EA" w:rsidRPr="00F264EA" w:rsidRDefault="00F264EA" w:rsidP="00F264E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F264EA">
        <w:rPr>
          <w:position w:val="-8"/>
          <w:sz w:val="123"/>
        </w:rPr>
        <w:t>T</w:t>
      </w:r>
    </w:p>
    <w:p w:rsidR="00F264EA" w:rsidRPr="00F264EA" w:rsidRDefault="00F264EA" w:rsidP="00F264EA">
      <w:r w:rsidRPr="00F264EA">
        <w:t>ermina el primer cuatrimestre del 2013 y se da inicio al pago anticipado del IVA, para aquellos responsables del impuesto sobre las ventas que al término del año 2012 tuvieron unos ingresos brutos inferiores a 15.000 UVT.</w:t>
      </w:r>
    </w:p>
    <w:p w:rsidR="00F264EA" w:rsidRPr="00F264EA" w:rsidRDefault="00F264EA" w:rsidP="00F264EA">
      <w:r w:rsidRPr="00F264EA">
        <w:t xml:space="preserve">De acuerdo </w:t>
      </w:r>
      <w:r w:rsidR="00A50500">
        <w:t>con</w:t>
      </w:r>
      <w:r w:rsidRPr="00F264EA">
        <w:t xml:space="preserve"> estas condiciones de ingresos, el artículo 61 de la </w:t>
      </w:r>
      <w:hyperlink r:id="rId8" w:history="1">
        <w:r w:rsidRPr="00EB4706">
          <w:rPr>
            <w:rStyle w:val="Hipervnculo"/>
          </w:rPr>
          <w:t>Ley 1607 de 2012</w:t>
        </w:r>
      </w:hyperlink>
      <w:r w:rsidRPr="00F264EA">
        <w:t xml:space="preserve"> señala que para estos responsables la periodicidad en la presentación de la declaración de IVA será anual, pero así mismo establece que deberán</w:t>
      </w:r>
      <w:r w:rsidR="00A50500">
        <w:t>,</w:t>
      </w:r>
      <w:r w:rsidRPr="00F264EA">
        <w:t xml:space="preserve"> a modo de anticipo por los dos primeros cuatrimestres del año 2013, efectuar dos pagos equivalente al 30% del total de los IVA pagados durante el año 2012.</w:t>
      </w:r>
    </w:p>
    <w:p w:rsidR="00F264EA" w:rsidRPr="00F264EA" w:rsidRDefault="00F264EA" w:rsidP="00F264EA">
      <w:r w:rsidRPr="00F264EA">
        <w:t>Si bien es cierto, la generalidad del Impuesto sobre las Ventas en Colombia hace referencia al valor agregado en cada una de las etapas del ciclo económico del bien o servicio, lo que fiscalmente significa la diferencia entre la base gravable en la venta por parte del responsable y la base gravable los bienes adquiridos y sobre los cuales se pagó el IVA, tal postura no guarda una relación de equidad con la obligatoriedad que tienen los responsables de efectuar anticipos a la declaración final de IVA.</w:t>
      </w:r>
    </w:p>
    <w:p w:rsidR="00F264EA" w:rsidRPr="00F264EA" w:rsidRDefault="00F264EA" w:rsidP="00F264EA">
      <w:r w:rsidRPr="00F264EA">
        <w:t xml:space="preserve">Esta medida afecta significativamente la liquidez de las </w:t>
      </w:r>
      <w:proofErr w:type="spellStart"/>
      <w:r w:rsidRPr="00F264EA">
        <w:t>Mipymes</w:t>
      </w:r>
      <w:proofErr w:type="spellEnd"/>
      <w:r w:rsidRPr="00F264EA">
        <w:t>, es decir las micros, pequeñ</w:t>
      </w:r>
      <w:r>
        <w:t>as y medianas empresas del país;</w:t>
      </w:r>
      <w:r w:rsidRPr="00F264EA">
        <w:t xml:space="preserve"> supongamos una empresa que durante este cuatrimestre no ha generado ingresos pero </w:t>
      </w:r>
      <w:r w:rsidR="00A50500">
        <w:t>el año pasado pagó</w:t>
      </w:r>
      <w:r w:rsidRPr="00F264EA">
        <w:t xml:space="preserve"> un total de IVA de $40.000.000</w:t>
      </w:r>
      <w:r w:rsidR="00A50500">
        <w:t>:</w:t>
      </w:r>
      <w:r w:rsidRPr="00F264EA">
        <w:t xml:space="preserve"> debe efectuar un anticipo de $12.000.000 sobre una realidad fiscal inexistente</w:t>
      </w:r>
      <w:r w:rsidR="00534CD0">
        <w:t>;</w:t>
      </w:r>
      <w:r w:rsidRPr="00F264EA">
        <w:t xml:space="preserve"> tal despropósito raya con los </w:t>
      </w:r>
      <w:r w:rsidRPr="00F264EA">
        <w:lastRenderedPageBreak/>
        <w:t>preceptos constitucionales de justicia y equidad.</w:t>
      </w:r>
    </w:p>
    <w:p w:rsidR="00F264EA" w:rsidRPr="00F264EA" w:rsidRDefault="00F264EA" w:rsidP="00F264EA">
      <w:r w:rsidRPr="00F264EA">
        <w:t xml:space="preserve">Así mismo, observando el nuevo formulario 300 señalado por la Dirección de Impuestos para tal fin, en su sección “Liquidación privada”, </w:t>
      </w:r>
      <w:r w:rsidR="00534CD0">
        <w:t>no se observa dó</w:t>
      </w:r>
      <w:r w:rsidRPr="00F264EA">
        <w:t xml:space="preserve">nde incluir los anticipos efectuados por los contribuyentes que debieron presentar anualmente la declaración. Por lo tanto no se </w:t>
      </w:r>
      <w:r w:rsidR="00534CD0">
        <w:t>conoce</w:t>
      </w:r>
      <w:r w:rsidRPr="00F264EA">
        <w:t xml:space="preserve"> la forma como puedan los responsables  reflejar el saldo a favor si lo hubiere, como resultado de los anticipos.</w:t>
      </w:r>
    </w:p>
    <w:p w:rsidR="00F264EA" w:rsidRPr="00F264EA" w:rsidRDefault="00F264EA" w:rsidP="00F264EA">
      <w:r w:rsidRPr="00F264EA">
        <w:t>En este punto, es importante recordar que un saldo a favor en IVA se origina solo cuando los IVAS que tienen tratamiento de descontable son mayores a los IVAS generados del periodo, o si el mismo, fue el resultado de retenciones en la fuente a título de IVA.</w:t>
      </w:r>
    </w:p>
    <w:p w:rsidR="00F264EA" w:rsidRPr="00F264EA" w:rsidRDefault="00F264EA" w:rsidP="00F264EA">
      <w:r w:rsidRPr="00F264EA">
        <w:t>Por lo tanto, no se puede compartir la tesis de la Dirección de Impuestos en el sentido que si al final del periodo los anticipos superan el valor a pagar de la declaración, el contribuyente podrá efectuar la respectiva devolución del saldo a favor. Pues a la luz de las normas fiscales no será un saldo a favor, sino un pago en exceso motivado por esta nueva medida.</w:t>
      </w:r>
    </w:p>
    <w:p w:rsidR="00F264EA" w:rsidRPr="00F264EA" w:rsidRDefault="00A50500" w:rsidP="00F264EA">
      <w:r>
        <w:t>Esta</w:t>
      </w:r>
      <w:bookmarkStart w:id="0" w:name="_GoBack"/>
      <w:bookmarkEnd w:id="0"/>
      <w:r w:rsidR="00F264EA" w:rsidRPr="00F264EA">
        <w:t xml:space="preserve"> norma </w:t>
      </w:r>
      <w:r w:rsidR="00534CD0">
        <w:t>implica</w:t>
      </w:r>
      <w:r w:rsidR="00F264EA" w:rsidRPr="00F264EA">
        <w:t xml:space="preserve"> descapitalizar </w:t>
      </w:r>
      <w:r w:rsidR="00534CD0">
        <w:t xml:space="preserve">las </w:t>
      </w:r>
      <w:proofErr w:type="spellStart"/>
      <w:r w:rsidR="00534CD0">
        <w:t>M</w:t>
      </w:r>
      <w:r w:rsidR="00F264EA" w:rsidRPr="00F264EA">
        <w:t>ipymes</w:t>
      </w:r>
      <w:proofErr w:type="spellEnd"/>
      <w:r w:rsidR="00F264EA" w:rsidRPr="00F264EA">
        <w:t xml:space="preserve"> en la medida que deben utilizar el poco capital de trabajo que poseen para anticiparlo a impuestos que posiblemente no van generar.</w:t>
      </w:r>
    </w:p>
    <w:p w:rsidR="00004C44" w:rsidRPr="00F264EA" w:rsidRDefault="00F264EA" w:rsidP="00F264EA">
      <w:pPr>
        <w:jc w:val="right"/>
      </w:pPr>
      <w:r w:rsidRPr="00F264EA">
        <w:rPr>
          <w:i/>
        </w:rPr>
        <w:t>Cesar Evelio Anzola Aguilar</w:t>
      </w:r>
    </w:p>
    <w:sectPr w:rsidR="00004C44" w:rsidRPr="00F264EA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B5" w:rsidRDefault="009A3FB5" w:rsidP="00EE7812">
      <w:pPr>
        <w:spacing w:after="0" w:line="240" w:lineRule="auto"/>
      </w:pPr>
      <w:r>
        <w:separator/>
      </w:r>
    </w:p>
  </w:endnote>
  <w:endnote w:type="continuationSeparator" w:id="0">
    <w:p w:rsidR="009A3FB5" w:rsidRDefault="009A3FB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B5" w:rsidRDefault="009A3FB5" w:rsidP="00EE7812">
      <w:pPr>
        <w:spacing w:after="0" w:line="240" w:lineRule="auto"/>
      </w:pPr>
      <w:r>
        <w:separator/>
      </w:r>
    </w:p>
  </w:footnote>
  <w:footnote w:type="continuationSeparator" w:id="0">
    <w:p w:rsidR="009A3FB5" w:rsidRDefault="009A3FB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0C5181">
      <w:t>6</w:t>
    </w:r>
    <w:r w:rsidR="00540266">
      <w:t>9</w:t>
    </w:r>
    <w:r w:rsidR="00F264EA">
      <w:t>6</w:t>
    </w:r>
    <w:r w:rsidR="00667D4D">
      <w:t>,</w:t>
    </w:r>
    <w:r w:rsidR="009D09BB">
      <w:t xml:space="preserve"> </w:t>
    </w:r>
    <w:r w:rsidR="005D0B93">
      <w:t>mayo</w:t>
    </w:r>
    <w:r w:rsidR="00593C82">
      <w:t xml:space="preserve"> </w:t>
    </w:r>
    <w:r w:rsidR="00540266">
      <w:t>20</w:t>
    </w:r>
    <w:r w:rsidR="0005771D">
      <w:t xml:space="preserve"> </w:t>
    </w:r>
    <w:r w:rsidR="0080786C">
      <w:t>de 201</w:t>
    </w:r>
    <w:r w:rsidR="00EB30A7">
      <w:t>3</w:t>
    </w:r>
  </w:p>
  <w:p w:rsidR="0046164F" w:rsidRDefault="009A3FB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44"/>
    <w:rsid w:val="00004C80"/>
    <w:rsid w:val="00004D77"/>
    <w:rsid w:val="00005030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177D3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B32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563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43D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51F"/>
    <w:rsid w:val="000C29F3"/>
    <w:rsid w:val="000C2C90"/>
    <w:rsid w:val="000C2F63"/>
    <w:rsid w:val="000C2FF4"/>
    <w:rsid w:val="000C3899"/>
    <w:rsid w:val="000C3B13"/>
    <w:rsid w:val="000C3DFD"/>
    <w:rsid w:val="000C4881"/>
    <w:rsid w:val="000C51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BE5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218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55C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543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5BA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DD3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59E4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7486"/>
    <w:rsid w:val="00467876"/>
    <w:rsid w:val="0047012A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B08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6CBB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A2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102F0"/>
    <w:rsid w:val="00510612"/>
    <w:rsid w:val="005106D7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B4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CD0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0E8C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6EDB"/>
    <w:rsid w:val="00607327"/>
    <w:rsid w:val="006076DA"/>
    <w:rsid w:val="00610729"/>
    <w:rsid w:val="00610A8C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8ED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55C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0C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4D3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66A"/>
    <w:rsid w:val="00832701"/>
    <w:rsid w:val="00832A31"/>
    <w:rsid w:val="008330E4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5D27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77F7C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638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606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E89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97D"/>
    <w:rsid w:val="00972A19"/>
    <w:rsid w:val="00972EC0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3FB5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1F3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B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9A3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A6"/>
    <w:rsid w:val="009F1D5D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744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695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37BAD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32E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C18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7F8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1E2"/>
    <w:rsid w:val="00D3332C"/>
    <w:rsid w:val="00D33630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2E70"/>
    <w:rsid w:val="00D53185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1D0D"/>
    <w:rsid w:val="00D82179"/>
    <w:rsid w:val="00D82548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A4E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60E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706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248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32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6F1D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veriana.edu.co/personales/hbermude/leycontable/contadores/2012-ley-1607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F9FC2-694D-44B6-B24B-AE649EE33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442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5</cp:revision>
  <cp:lastPrinted>2011-08-23T16:28:00Z</cp:lastPrinted>
  <dcterms:created xsi:type="dcterms:W3CDTF">2013-05-20T19:34:00Z</dcterms:created>
  <dcterms:modified xsi:type="dcterms:W3CDTF">2013-05-20T19:41:00Z</dcterms:modified>
</cp:coreProperties>
</file>