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E497" w14:textId="74BD3B3B" w:rsidR="009438D2" w:rsidRPr="009438D2" w:rsidRDefault="009438D2" w:rsidP="009438D2">
      <w:pPr>
        <w:keepNext/>
        <w:framePr w:dropCap="drop" w:lines="3" w:wrap="around" w:vAnchor="text" w:hAnchor="text"/>
        <w:spacing w:after="0" w:line="926" w:lineRule="exact"/>
        <w:textAlignment w:val="baseline"/>
        <w:rPr>
          <w:position w:val="-8"/>
          <w:sz w:val="122"/>
        </w:rPr>
      </w:pPr>
      <w:r w:rsidRPr="009438D2">
        <w:rPr>
          <w:position w:val="-8"/>
          <w:sz w:val="122"/>
        </w:rPr>
        <w:t>Y</w:t>
      </w:r>
    </w:p>
    <w:p w14:paraId="04AC026F" w14:textId="70D63824" w:rsidR="00E7599A" w:rsidRDefault="009438D2" w:rsidP="009438D2">
      <w:r>
        <w:t xml:space="preserve">a hemos rechazado a quienes piensan que la contabilidad es </w:t>
      </w:r>
      <w:r w:rsidRPr="009438D2">
        <w:rPr>
          <w:i/>
        </w:rPr>
        <w:t>“(…) a mere neutral, benign, technical practice</w:t>
      </w:r>
      <w:r>
        <w:t xml:space="preserve"> (…)”, como lo piensan muchos funcionarios administrativos del gobierno, jueces, abogados, administradores de empresas, economistas, incluso, bastantes contables. Sencillamente ellos, sin darse cuenta, confiesan su ignorancia contable. Tal como afirma en sus conclusiones, </w:t>
      </w:r>
      <w:r w:rsidRPr="009438D2">
        <w:t>Garry D. Carnegie (2022)</w:t>
      </w:r>
      <w:r>
        <w:t>, en su artículo</w:t>
      </w:r>
      <w:r w:rsidRPr="009438D2">
        <w:t xml:space="preserve"> </w:t>
      </w:r>
      <w:hyperlink r:id="rId8" w:history="1">
        <w:r w:rsidRPr="009438D2">
          <w:rPr>
            <w:rStyle w:val="Hyperlink"/>
            <w:i/>
          </w:rPr>
          <w:t>Accounting 101: redefining accounting for tomorrow</w:t>
        </w:r>
      </w:hyperlink>
      <w:r w:rsidRPr="009438D2">
        <w:t xml:space="preserve">, </w:t>
      </w:r>
      <w:r>
        <w:t xml:space="preserve">publicado por </w:t>
      </w:r>
      <w:r w:rsidRPr="009438D2">
        <w:rPr>
          <w:i/>
        </w:rPr>
        <w:t>Accounting Education</w:t>
      </w:r>
      <w:r w:rsidRPr="009438D2">
        <w:t xml:space="preserve">, 31:6, 615-628: </w:t>
      </w:r>
      <w:r>
        <w:t>“</w:t>
      </w:r>
      <w:r w:rsidRPr="009438D2">
        <w:rPr>
          <w:i/>
        </w:rPr>
        <w:t xml:space="preserve">A call is made for all Accounting 101 and similar introductory courses, to expose students to a new, more expansive and aspirational definition of accounting as both vital and viable in providing greater appreciation of the nature, roles, uses and impacts of accounting. The term ‘Redefining Accounting for Tomorrow’, would be an effective use of the title of the IFAC Knowledge Gateway thought leadership work of the same title, published on 6 April 2021 (as coined by the responsible IFAC officials involved). A widespread appreciation of the essence of professional accounting as technical, social and moral practice is advocated, both for professional accountants themselves and for appreciation by non-accountants. ―Accounting is more influential in our lives than many of us think or may imagine. It is fitting, therefore, to conclude by reiterating G. Carnegie et al. (2021a, p. 72): ‘It is hoped that our call on accounting scholarship and practice may contribute, even in a modest way, to moving accounting’s capabilities and inherent influence to create a better world consistent with a more balanced perspective on planet, </w:t>
      </w:r>
      <w:r w:rsidRPr="009438D2">
        <w:rPr>
          <w:i/>
        </w:rPr>
        <w:t>people and profit’. This is indeed an opportunity, not a problem. ―Inculcating a broader, more meaningful definition of accounting has ‘game-changing’ prospects. It would contribute to an enhanced understanding of the effects of accounting emergence and change around the globe. This project offers considerable prospects for accounting to help in shaping a better world for all humans and non-humans. This is not a risk; let us seize this opportunity.</w:t>
      </w:r>
      <w:r>
        <w:t>” Nosotros hemos venido sosteniendo que la contabilidad es una ciencia, aunque en la contaduría haya mucho de arte. Estamos de acuerdo que más que una mera técnica, es una práctica, técnica, social y moral. Profesamos que, subiendo por el tronco del saber, estamos frente a una ciencia empresarial, que viene a ser económica, que pertenece a las ciencias sociales, es decir, finalmente, a las ciencias humanas.</w:t>
      </w:r>
      <w:r w:rsidR="00D0611F">
        <w:t xml:space="preserve"> Si los egresados no lo aprecian así es culpa de nosotros los profesores, por ponernos a enseñar otras cosas y no contabilidad. Hay un grupo de profesores descrestado por científicos humanos, principalmente filósofos, que no saben nada de contabilidad. Descubrir, experimentar, el impacto social de la contabilidad nos lleva a comprender su gran importancia, que no consiste en el procesamiento de datos para llenar formatos de estados financieros, informes a los supervisores o declaraciones tributarias. Varios quieren que el cuello nos quede dentro de su lazo, como si la contabilidad pudiese destilarse hasta convertirse en una posición política. Quitar su naturaleza empresarial es igual a destruir lo contable.</w:t>
      </w:r>
    </w:p>
    <w:p w14:paraId="24FBAE51" w14:textId="6EC0634D" w:rsidR="00D0611F" w:rsidRPr="00CF2FA2" w:rsidRDefault="00D0611F" w:rsidP="00D0611F">
      <w:pPr>
        <w:jc w:val="right"/>
      </w:pPr>
      <w:r w:rsidRPr="00844BFA">
        <w:rPr>
          <w:i/>
        </w:rPr>
        <w:t>Hernando Bermúdez Gómez</w:t>
      </w:r>
    </w:p>
    <w:sectPr w:rsidR="00D0611F" w:rsidRPr="00CF2FA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4C7A" w14:textId="77777777" w:rsidR="008A39D3" w:rsidRDefault="008A39D3" w:rsidP="00EE7812">
      <w:pPr>
        <w:spacing w:after="0" w:line="240" w:lineRule="auto"/>
      </w:pPr>
      <w:r>
        <w:separator/>
      </w:r>
    </w:p>
  </w:endnote>
  <w:endnote w:type="continuationSeparator" w:id="0">
    <w:p w14:paraId="126B2728" w14:textId="77777777" w:rsidR="008A39D3" w:rsidRDefault="008A39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69EC" w14:textId="77777777" w:rsidR="008A39D3" w:rsidRDefault="008A39D3" w:rsidP="00EE7812">
      <w:pPr>
        <w:spacing w:after="0" w:line="240" w:lineRule="auto"/>
      </w:pPr>
      <w:r>
        <w:separator/>
      </w:r>
    </w:p>
  </w:footnote>
  <w:footnote w:type="continuationSeparator" w:id="0">
    <w:p w14:paraId="2B376620" w14:textId="77777777" w:rsidR="008A39D3" w:rsidRDefault="008A39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3950B50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4C6161">
      <w:t>38</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8A39D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0851561">
    <w:abstractNumId w:val="0"/>
  </w:num>
  <w:num w:numId="2" w16cid:durableId="1057238009">
    <w:abstractNumId w:val="20"/>
  </w:num>
  <w:num w:numId="3" w16cid:durableId="869492741">
    <w:abstractNumId w:val="15"/>
  </w:num>
  <w:num w:numId="4" w16cid:durableId="1585338149">
    <w:abstractNumId w:val="2"/>
  </w:num>
  <w:num w:numId="5" w16cid:durableId="1914852259">
    <w:abstractNumId w:val="19"/>
  </w:num>
  <w:num w:numId="6" w16cid:durableId="1637443951">
    <w:abstractNumId w:val="34"/>
  </w:num>
  <w:num w:numId="7" w16cid:durableId="1161241782">
    <w:abstractNumId w:val="13"/>
  </w:num>
  <w:num w:numId="8" w16cid:durableId="1937247859">
    <w:abstractNumId w:val="32"/>
  </w:num>
  <w:num w:numId="9" w16cid:durableId="104738336">
    <w:abstractNumId w:val="37"/>
  </w:num>
  <w:num w:numId="10" w16cid:durableId="812596286">
    <w:abstractNumId w:val="4"/>
  </w:num>
  <w:num w:numId="11" w16cid:durableId="1747343971">
    <w:abstractNumId w:val="6"/>
  </w:num>
  <w:num w:numId="12" w16cid:durableId="564494252">
    <w:abstractNumId w:val="18"/>
  </w:num>
  <w:num w:numId="13" w16cid:durableId="353189704">
    <w:abstractNumId w:val="21"/>
  </w:num>
  <w:num w:numId="14" w16cid:durableId="2089419331">
    <w:abstractNumId w:val="31"/>
  </w:num>
  <w:num w:numId="15" w16cid:durableId="483205010">
    <w:abstractNumId w:val="9"/>
  </w:num>
  <w:num w:numId="16" w16cid:durableId="1457406395">
    <w:abstractNumId w:val="7"/>
  </w:num>
  <w:num w:numId="17" w16cid:durableId="1548294770">
    <w:abstractNumId w:val="16"/>
  </w:num>
  <w:num w:numId="18" w16cid:durableId="1949659539">
    <w:abstractNumId w:val="30"/>
  </w:num>
  <w:num w:numId="19" w16cid:durableId="681399529">
    <w:abstractNumId w:val="25"/>
  </w:num>
  <w:num w:numId="20" w16cid:durableId="455149282">
    <w:abstractNumId w:val="8"/>
  </w:num>
  <w:num w:numId="21" w16cid:durableId="1127351868">
    <w:abstractNumId w:val="26"/>
  </w:num>
  <w:num w:numId="22" w16cid:durableId="334236010">
    <w:abstractNumId w:val="27"/>
  </w:num>
  <w:num w:numId="23" w16cid:durableId="1933588524">
    <w:abstractNumId w:val="28"/>
  </w:num>
  <w:num w:numId="24" w16cid:durableId="817840186">
    <w:abstractNumId w:val="33"/>
  </w:num>
  <w:num w:numId="25" w16cid:durableId="96144533">
    <w:abstractNumId w:val="22"/>
  </w:num>
  <w:num w:numId="26" w16cid:durableId="1056199282">
    <w:abstractNumId w:val="14"/>
  </w:num>
  <w:num w:numId="27" w16cid:durableId="1337228706">
    <w:abstractNumId w:val="5"/>
  </w:num>
  <w:num w:numId="28" w16cid:durableId="1386682581">
    <w:abstractNumId w:val="23"/>
  </w:num>
  <w:num w:numId="29" w16cid:durableId="1756972964">
    <w:abstractNumId w:val="1"/>
  </w:num>
  <w:num w:numId="30" w16cid:durableId="97913919">
    <w:abstractNumId w:val="24"/>
  </w:num>
  <w:num w:numId="31" w16cid:durableId="197353510">
    <w:abstractNumId w:val="29"/>
  </w:num>
  <w:num w:numId="32" w16cid:durableId="1044865762">
    <w:abstractNumId w:val="12"/>
  </w:num>
  <w:num w:numId="33" w16cid:durableId="396902104">
    <w:abstractNumId w:val="17"/>
  </w:num>
  <w:num w:numId="34" w16cid:durableId="912545835">
    <w:abstractNumId w:val="3"/>
  </w:num>
  <w:num w:numId="35" w16cid:durableId="1878003683">
    <w:abstractNumId w:val="35"/>
  </w:num>
  <w:num w:numId="36" w16cid:durableId="2102869362">
    <w:abstractNumId w:val="10"/>
  </w:num>
  <w:num w:numId="37" w16cid:durableId="1600522822">
    <w:abstractNumId w:val="11"/>
  </w:num>
  <w:num w:numId="38" w16cid:durableId="71790166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9D3"/>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16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CE"/>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9284.2021.20149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AB43336-9827-4BD3-967F-678E7873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2022-12-02T20:36:00Z</dcterms:created>
  <dcterms:modified xsi:type="dcterms:W3CDTF">2022-12-02T20:36:00Z</dcterms:modified>
</cp:coreProperties>
</file>