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A0C" w14:textId="358A33B2" w:rsidR="00C35B38" w:rsidRPr="00C35B38" w:rsidRDefault="00C35B38" w:rsidP="00C35B38">
      <w:pPr>
        <w:keepNext/>
        <w:framePr w:dropCap="drop" w:lines="3" w:wrap="around" w:vAnchor="text" w:hAnchor="text"/>
        <w:spacing w:after="0" w:line="926" w:lineRule="exact"/>
        <w:textAlignment w:val="baseline"/>
        <w:rPr>
          <w:position w:val="-9"/>
          <w:sz w:val="123"/>
          <w:lang w:val="en-US"/>
        </w:rPr>
      </w:pPr>
      <w:r w:rsidRPr="00C35B38">
        <w:rPr>
          <w:position w:val="-9"/>
          <w:sz w:val="123"/>
          <w:lang w:val="en-US"/>
        </w:rPr>
        <w:t>D</w:t>
      </w:r>
    </w:p>
    <w:p w14:paraId="5FA448C4" w14:textId="295C1B2D" w:rsidR="00F26038" w:rsidRDefault="00D56D9D" w:rsidP="00D56D9D">
      <w:r>
        <w:rPr>
          <w:lang w:val="en-US"/>
        </w:rPr>
        <w:t xml:space="preserve">e </w:t>
      </w:r>
      <w:proofErr w:type="spellStart"/>
      <w:r>
        <w:rPr>
          <w:lang w:val="en-US"/>
        </w:rPr>
        <w:t>acuerdo</w:t>
      </w:r>
      <w:proofErr w:type="spellEnd"/>
      <w:r>
        <w:rPr>
          <w:lang w:val="en-US"/>
        </w:rPr>
        <w:t xml:space="preserve"> con el </w:t>
      </w:r>
      <w:proofErr w:type="spellStart"/>
      <w:r>
        <w:rPr>
          <w:lang w:val="en-US"/>
        </w:rPr>
        <w:t>artículo</w:t>
      </w:r>
      <w:proofErr w:type="spellEnd"/>
      <w:r>
        <w:rPr>
          <w:lang w:val="en-US"/>
        </w:rPr>
        <w:t xml:space="preserve"> </w:t>
      </w:r>
      <w:r w:rsidRPr="00C35B38">
        <w:rPr>
          <w:i/>
          <w:iCs/>
          <w:lang w:val="en-US"/>
        </w:rPr>
        <w:t xml:space="preserve">Calculation of Control Risk in Accounting </w:t>
      </w:r>
      <w:proofErr w:type="spellStart"/>
      <w:r w:rsidRPr="00C35B38">
        <w:rPr>
          <w:i/>
          <w:iCs/>
          <w:lang w:val="en-US"/>
        </w:rPr>
        <w:t>Audıt</w:t>
      </w:r>
      <w:proofErr w:type="spellEnd"/>
      <w:r w:rsidRPr="00C35B38">
        <w:rPr>
          <w:i/>
          <w:iCs/>
          <w:lang w:val="en-US"/>
        </w:rPr>
        <w:t xml:space="preserve"> and Applications in Turkey</w:t>
      </w:r>
      <w:r w:rsidRPr="00D56D9D">
        <w:rPr>
          <w:lang w:val="en-US"/>
        </w:rPr>
        <w:t xml:space="preserve"> (Theoretical Article)</w:t>
      </w:r>
      <w:r>
        <w:rPr>
          <w:lang w:val="en-US"/>
        </w:rPr>
        <w:t xml:space="preserve">, </w:t>
      </w:r>
      <w:r w:rsidRPr="00D56D9D">
        <w:rPr>
          <w:lang w:val="en-US"/>
        </w:rPr>
        <w:t xml:space="preserve">IŞIK, </w:t>
      </w:r>
      <w:proofErr w:type="spellStart"/>
      <w:r w:rsidRPr="00D56D9D">
        <w:rPr>
          <w:lang w:val="en-US"/>
        </w:rPr>
        <w:t>Aynur</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D56D9D">
        <w:rPr>
          <w:lang w:val="en-US"/>
        </w:rPr>
        <w:t xml:space="preserve">  </w:t>
      </w:r>
      <w:proofErr w:type="spellStart"/>
      <w:r w:rsidRPr="00D56D9D">
        <w:rPr>
          <w:i/>
          <w:iCs/>
          <w:lang w:val="en-US"/>
        </w:rPr>
        <w:t>Muhasebe</w:t>
      </w:r>
      <w:proofErr w:type="spellEnd"/>
      <w:r w:rsidRPr="00D56D9D">
        <w:rPr>
          <w:i/>
          <w:iCs/>
          <w:lang w:val="en-US"/>
        </w:rPr>
        <w:t xml:space="preserve"> </w:t>
      </w:r>
      <w:proofErr w:type="spellStart"/>
      <w:r w:rsidRPr="00D56D9D">
        <w:rPr>
          <w:i/>
          <w:iCs/>
          <w:lang w:val="en-US"/>
        </w:rPr>
        <w:t>ve</w:t>
      </w:r>
      <w:proofErr w:type="spellEnd"/>
      <w:r w:rsidRPr="00D56D9D">
        <w:rPr>
          <w:i/>
          <w:iCs/>
          <w:lang w:val="en-US"/>
        </w:rPr>
        <w:t xml:space="preserve"> </w:t>
      </w:r>
      <w:proofErr w:type="spellStart"/>
      <w:r w:rsidRPr="00D56D9D">
        <w:rPr>
          <w:i/>
          <w:iCs/>
          <w:lang w:val="en-US"/>
        </w:rPr>
        <w:t>Finansman</w:t>
      </w:r>
      <w:proofErr w:type="spellEnd"/>
      <w:r w:rsidRPr="00D56D9D">
        <w:rPr>
          <w:i/>
          <w:iCs/>
          <w:lang w:val="en-US"/>
        </w:rPr>
        <w:t xml:space="preserve"> </w:t>
      </w:r>
      <w:proofErr w:type="spellStart"/>
      <w:r w:rsidRPr="00D56D9D">
        <w:rPr>
          <w:i/>
          <w:iCs/>
          <w:lang w:val="en-US"/>
        </w:rPr>
        <w:t>Dergisi</w:t>
      </w:r>
      <w:proofErr w:type="spellEnd"/>
      <w:r w:rsidRPr="00D56D9D">
        <w:rPr>
          <w:lang w:val="en-US"/>
        </w:rPr>
        <w:t xml:space="preserve">; Istanbul N.º 96, (Oct 2022): 85-96 </w:t>
      </w:r>
      <w:r>
        <w:rPr>
          <w:lang w:val="en-US"/>
        </w:rPr>
        <w:t>(</w:t>
      </w:r>
      <w:proofErr w:type="spellStart"/>
      <w:r>
        <w:rPr>
          <w:lang w:val="en-US"/>
        </w:rPr>
        <w:t>traducción</w:t>
      </w:r>
      <w:proofErr w:type="spellEnd"/>
      <w:r>
        <w:rPr>
          <w:lang w:val="en-US"/>
        </w:rPr>
        <w:t xml:space="preserve"> </w:t>
      </w:r>
      <w:proofErr w:type="spellStart"/>
      <w:r>
        <w:rPr>
          <w:lang w:val="en-US"/>
        </w:rPr>
        <w:t>automática</w:t>
      </w:r>
      <w:proofErr w:type="spellEnd"/>
      <w:r>
        <w:rPr>
          <w:lang w:val="en-US"/>
        </w:rPr>
        <w:t xml:space="preserve"> del </w:t>
      </w:r>
      <w:proofErr w:type="spellStart"/>
      <w:r>
        <w:rPr>
          <w:lang w:val="en-US"/>
        </w:rPr>
        <w:t>turco</w:t>
      </w:r>
      <w:proofErr w:type="spellEnd"/>
      <w:r>
        <w:rPr>
          <w:lang w:val="en-US"/>
        </w:rPr>
        <w:t xml:space="preserve"> al </w:t>
      </w:r>
      <w:proofErr w:type="spellStart"/>
      <w:r>
        <w:rPr>
          <w:lang w:val="en-US"/>
        </w:rPr>
        <w:t>inglés</w:t>
      </w:r>
      <w:proofErr w:type="spellEnd"/>
      <w:r>
        <w:rPr>
          <w:lang w:val="en-US"/>
        </w:rPr>
        <w:t>) “</w:t>
      </w:r>
      <w:r w:rsidRPr="00C35B38">
        <w:rPr>
          <w:i/>
          <w:iCs/>
          <w:lang w:val="en-US"/>
        </w:rPr>
        <w:t>These risks, which are accepted as independent audit risks, can never be reduced to zero by the auditor. Because the auditor does not have the opportunity to examine all types of transactions, account balances and footnote disclosures. In addition, it is possible to apply an incorrect control technique or to misinterpret the applied technique. However, the risk can be minimized by appropriate planning, maintaining control and supervision in audit work, and keeping professional skepticism in the foreground. The risk assessment included in the standards is possible by understanding the components that make up the internal control system of the companies. The auditor acts freely in these evaluations that guide the audit studies. In cases where the use of information systems differs from business to business, audit firms make use of standard computer programs. In all cases, the auditor should consider the entity-specific risks. While these risks provide audit firms with the opportunity to guide businesses about the deficiencies of the internal control system, they also provide important clues in their audit work</w:t>
      </w:r>
      <w:r w:rsidRPr="00D56D9D">
        <w:rPr>
          <w:lang w:val="en-US"/>
        </w:rPr>
        <w:t>.</w:t>
      </w:r>
      <w:r>
        <w:rPr>
          <w:lang w:val="en-US"/>
        </w:rPr>
        <w:t>”</w:t>
      </w:r>
      <w:r w:rsidR="00C35B38">
        <w:rPr>
          <w:lang w:val="en-US"/>
        </w:rPr>
        <w:t xml:space="preserve"> </w:t>
      </w:r>
      <w:r w:rsidR="00C35B38" w:rsidRPr="00C35B38">
        <w:t>Este artículo plantea la posibilidad de aplicar una técnica errónea,</w:t>
      </w:r>
      <w:r w:rsidR="00C35B38">
        <w:t xml:space="preserve"> así como realizar una mala interpretación de alguna de ellas.</w:t>
      </w:r>
      <w:r w:rsidR="00683742">
        <w:t xml:space="preserve"> Todos sabemos que </w:t>
      </w:r>
      <w:r w:rsidR="00683742" w:rsidRPr="00683742">
        <w:rPr>
          <w:i/>
          <w:iCs/>
        </w:rPr>
        <w:t xml:space="preserve">errare </w:t>
      </w:r>
      <w:proofErr w:type="spellStart"/>
      <w:r w:rsidR="00683742" w:rsidRPr="00683742">
        <w:rPr>
          <w:i/>
          <w:iCs/>
        </w:rPr>
        <w:t>humanum</w:t>
      </w:r>
      <w:proofErr w:type="spellEnd"/>
      <w:r w:rsidR="00683742" w:rsidRPr="00683742">
        <w:rPr>
          <w:i/>
          <w:iCs/>
        </w:rPr>
        <w:t xml:space="preserve"> </w:t>
      </w:r>
      <w:proofErr w:type="spellStart"/>
      <w:r w:rsidR="00683742" w:rsidRPr="00683742">
        <w:rPr>
          <w:i/>
          <w:iCs/>
        </w:rPr>
        <w:t>est</w:t>
      </w:r>
      <w:proofErr w:type="spellEnd"/>
      <w:r w:rsidR="00683742">
        <w:rPr>
          <w:i/>
          <w:iCs/>
        </w:rPr>
        <w:t xml:space="preserve">. </w:t>
      </w:r>
      <w:r w:rsidR="00683742">
        <w:t xml:space="preserve">Sin embargo, a la hora de enfrentar una investigación es necesario comprobar que el equipo de auditoría hizo </w:t>
      </w:r>
      <w:r w:rsidR="00683742">
        <w:t>todo lo posible para no equivocarse. Los miembros de</w:t>
      </w:r>
      <w:r w:rsidR="0063116A">
        <w:t>l</w:t>
      </w:r>
      <w:r w:rsidR="00683742">
        <w:t xml:space="preserve"> equipo deben </w:t>
      </w:r>
      <w:r w:rsidR="00072397">
        <w:t>ser</w:t>
      </w:r>
      <w:r w:rsidR="00683742">
        <w:t xml:space="preserve"> competen</w:t>
      </w:r>
      <w:r w:rsidR="00072397">
        <w:t>tes</w:t>
      </w:r>
      <w:r w:rsidR="00683742">
        <w:t>. Cuando, por motivos económicos, el equipo se integra por estudiantes o recién egresados, lo más probable es que aún no habrán desarrollado dicho criterio. En la investigación profesionales más maduros se darán cuenta de la deficiencia, abriéndose la puerta para castigar al auditor o revisor por su descuido o negligencia. Los servicios de aseguramiento no consisten en verificar el cumplimiento de reglas, sino en el examen de la forma como una empresa es dirigida, centrándose en si se logra o no la eficiencia de las operaciones, si la información financiera es correcta</w:t>
      </w:r>
      <w:r w:rsidR="00A13FB3">
        <w:t xml:space="preserve"> y si el cumplimiento de las normas es apropiado.</w:t>
      </w:r>
      <w:r w:rsidR="00216121">
        <w:t xml:space="preserve"> Con el enfoque de riesgos el examen se hace en forma inteligente, pues analiza el sistema de control de la entidad.</w:t>
      </w:r>
      <w:r w:rsidR="0092269F">
        <w:t xml:space="preserve"> Un sistema de cumplimiento puede eliminar la independencia, la flexibilidad, la evolución, el emprendimiento, necesario para avanzar en el mundo de los negocios. No ocurre así con el enfoque de riesgos, pues en este, entre otras cosas, se determina un nivel de riesgo admisible, es decir, un nivel de tolerancia, o apetito de riesgo, que deja abierta la posibilidad de innovar.</w:t>
      </w:r>
      <w:r w:rsidR="00EC21EE">
        <w:t xml:space="preserve"> Siempre es necesario recordar que la clave de una profesión es el juicio del practicante y no la mera repetición de técnicas, en algún momento admitidas como razonables.</w:t>
      </w:r>
      <w:r w:rsidR="0063116A">
        <w:t xml:space="preserve"> Un asegurador debe preguntarse en la etapa precontractual, cuando esté reuniendo informes sobre su posible cliente, si éste tiene o no una adecuada cultura administrativa que incluya un enfoque de riesgos.</w:t>
      </w:r>
    </w:p>
    <w:p w14:paraId="7DC110DB" w14:textId="4539ACD9" w:rsidR="0063116A" w:rsidRPr="00683742" w:rsidRDefault="0063116A" w:rsidP="0063116A">
      <w:pPr>
        <w:jc w:val="right"/>
      </w:pPr>
      <w:r w:rsidRPr="003C4ED4">
        <w:rPr>
          <w:i/>
          <w:iCs/>
        </w:rPr>
        <w:t>Hernando Bermúdez Gómez</w:t>
      </w:r>
    </w:p>
    <w:sectPr w:rsidR="0063116A" w:rsidRPr="006837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BC61" w14:textId="77777777" w:rsidR="00FD7C05" w:rsidRDefault="00FD7C05" w:rsidP="00EE7812">
      <w:pPr>
        <w:spacing w:after="0" w:line="240" w:lineRule="auto"/>
      </w:pPr>
      <w:r>
        <w:separator/>
      </w:r>
    </w:p>
  </w:endnote>
  <w:endnote w:type="continuationSeparator" w:id="0">
    <w:p w14:paraId="346D2F0F" w14:textId="77777777" w:rsidR="00FD7C05" w:rsidRDefault="00FD7C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13081" w14:textId="77777777" w:rsidR="00FD7C05" w:rsidRDefault="00FD7C05" w:rsidP="00EE7812">
      <w:pPr>
        <w:spacing w:after="0" w:line="240" w:lineRule="auto"/>
      </w:pPr>
      <w:r>
        <w:separator/>
      </w:r>
    </w:p>
  </w:footnote>
  <w:footnote w:type="continuationSeparator" w:id="0">
    <w:p w14:paraId="47EC80D7" w14:textId="77777777" w:rsidR="00FD7C05" w:rsidRDefault="00FD7C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168B5FB"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5C13E0">
      <w:t>8</w:t>
    </w:r>
    <w:r w:rsidR="009B55D1">
      <w:t>7</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FD7C0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55"/>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56"/>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0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2022-12-24T16:15:00Z</dcterms:created>
  <dcterms:modified xsi:type="dcterms:W3CDTF">2022-12-24T16:16:00Z</dcterms:modified>
</cp:coreProperties>
</file>