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2CEE" w14:textId="11CECD2F" w:rsidR="00ED2B8D" w:rsidRPr="00ED2B8D" w:rsidRDefault="00ED2B8D" w:rsidP="00ED2B8D">
      <w:pPr>
        <w:keepNext/>
        <w:framePr w:dropCap="drop" w:lines="3" w:wrap="around" w:vAnchor="text" w:hAnchor="text"/>
        <w:spacing w:after="0" w:line="926" w:lineRule="exact"/>
        <w:textAlignment w:val="baseline"/>
        <w:rPr>
          <w:position w:val="-9"/>
          <w:sz w:val="123"/>
        </w:rPr>
      </w:pPr>
      <w:r w:rsidRPr="00ED2B8D">
        <w:rPr>
          <w:position w:val="-9"/>
          <w:sz w:val="123"/>
        </w:rPr>
        <w:t>D</w:t>
      </w:r>
    </w:p>
    <w:p w14:paraId="3DB24210" w14:textId="2DBD5615" w:rsidR="00946037" w:rsidRDefault="004A7B58" w:rsidP="004A7B58">
      <w:r>
        <w:t xml:space="preserve">e acuerdo con los resultados de la investigación que se documenta en el artículo </w:t>
      </w:r>
      <w:hyperlink r:id="rId8" w:history="1">
        <w:r w:rsidRPr="00ED2B8D">
          <w:rPr>
            <w:rStyle w:val="Hyperlink"/>
            <w:i/>
            <w:iCs/>
          </w:rPr>
          <w:t>Relação entre as características do comitê de auditoria e da auditoria independente das companhias abertas da B3</w:t>
        </w:r>
      </w:hyperlink>
      <w:r w:rsidR="00ED2B8D">
        <w:t xml:space="preserve">, escrito por </w:t>
      </w:r>
      <w:r w:rsidR="00ED2B8D" w:rsidRPr="00ED2B8D">
        <w:t xml:space="preserve">Ana Carolina Vasconcelos Colares, Karinne Cruz Alves </w:t>
      </w:r>
      <w:r w:rsidR="00ED2B8D">
        <w:t>&amp;</w:t>
      </w:r>
      <w:r w:rsidR="00ED2B8D" w:rsidRPr="00ED2B8D">
        <w:t xml:space="preserve"> Lidiane Tereza Fagundes Miranda</w:t>
      </w:r>
      <w:r w:rsidR="00ED2B8D">
        <w:t xml:space="preserve">, publicado en </w:t>
      </w:r>
      <w:r w:rsidR="00ED2B8D" w:rsidRPr="00ED2B8D">
        <w:rPr>
          <w:i/>
          <w:iCs/>
        </w:rPr>
        <w:t>Revista Ambiente Contábil</w:t>
      </w:r>
      <w:r w:rsidR="00ED2B8D">
        <w:t xml:space="preserve">, </w:t>
      </w:r>
      <w:r w:rsidR="00ED2B8D" w:rsidRPr="00ED2B8D">
        <w:t>Vol. 12, n. 1, Jan./Jul, 2020</w:t>
      </w:r>
      <w:r w:rsidR="00ED2B8D">
        <w:t xml:space="preserve">, </w:t>
      </w:r>
      <w:r>
        <w:t>“</w:t>
      </w:r>
      <w:r w:rsidR="00D61225" w:rsidRPr="00ED2B8D">
        <w:rPr>
          <w:i/>
          <w:iCs/>
        </w:rPr>
        <w:t xml:space="preserve">A pesquisa foi realizada inicialmente como 294 entidades para comparar a existência ou não do comitê, e posteriormente, reduzida a 64 empresas que efetivamente tinham o comitê constituído. Foram estimados quatro clusters para cada grupo de variáveis (auditoria independente e comitê de auditoria) e depois foram relacionados utilizando a técnica ANACOR, na qual foi constatada apenas uma relação aproximada entre os clusters AUD1 e COM1, sugerindo que as empresas auditadas por Big4 e com maior tempo de entrega do relatório de auditoria, têm Comitês de Auditoria cujos membros possuem expertise, porém há baixa participação feminina. Tal constatação pode também sugerir que as entidades que têm comitês cujos membros tenha expertise, estes podem exigir maior qualidade da auditoria e selecionar firmas do tipo Big Four, as quais são foram constatadas por Braunbeck (2010) que ofereceriam serviços de maior qualidade, e portanto, pode exigir também maior tempo para realização da auditoria, aumentando o tempo de entrega do relatório de auditoria. Foi constatada ainda significância para PAA, BIG4 e AUDL, evidenciando que existe alguma relação entre o Comitê de Auditoria, ou seja, quando uma empresa tem um Comitê de Auditoria instituído, isso poderia melhorar a governança da entidade dentre </w:t>
      </w:r>
      <w:r w:rsidR="00D61225" w:rsidRPr="00ED2B8D">
        <w:rPr>
          <w:i/>
          <w:iCs/>
        </w:rPr>
        <w:t xml:space="preserve">outros aspectos relacionados, e fazer com que a auditoria independente enxergue menor risco associado, o que </w:t>
      </w:r>
      <w:r w:rsidRPr="00ED2B8D">
        <w:rPr>
          <w:i/>
          <w:iCs/>
        </w:rPr>
        <w:t>a levaria a divulgar menos Principais Assuntos de Auditoria. Tais empresas também podem tender a contratar auditorias de maior qualidade, tais como as Big Four ou especializadas. E, a presença do Comitê de Auditoria permitiria reduzir quaisquer conflitos entre a entidade e a auditoria independente, reduzindo assim, o tempo de divulgação do relatório do auditor. Essa discussão vai em linha com a Teoria da Agência, mostrando que indiretamente, o Comitê de Auditoria pode contribuir indiretamente com a redução dos conflitos de interesses.</w:t>
      </w:r>
      <w:r>
        <w:t>”</w:t>
      </w:r>
      <w:r w:rsidR="00ED2B8D">
        <w:t>. Debido al gran tamaño de algunos grupos y al de sus juntas directivas, estas promovieron la organización de diferentes comités, dentro de los cuales se encuentra el de auditoría, que desde hace tiempo integran la forma acostumbrada de administrarlas. Como se ve, la integración del comité de auditoría es muy importante. En varias instituciones colombianas se compone de personas que no tienen el suficiente conocimiento actualizado de los servicios de aseguramiento, por lo que los beneficios que identificó la investigación citada no se obtienen. Los expertos en aseguramiento son indispensables para que la exigencia en la calidad de los servicios respectivos aumente y las firmas respectivas se exijan más.</w:t>
      </w:r>
      <w:r w:rsidR="00BB4871">
        <w:t xml:space="preserve"> Claro que alguna acción similar produce la actividad de los supervisores estatales, aunque lo más común es que se crean discusiones insolubles, que muestran el poco y mal entendimiento que las autoridades tienen sobre esos servicios contables.</w:t>
      </w:r>
    </w:p>
    <w:p w14:paraId="72BFFDA6" w14:textId="3253363B" w:rsidR="00BB4871" w:rsidRPr="0010368A" w:rsidRDefault="00BB4871" w:rsidP="00BB4871">
      <w:pPr>
        <w:jc w:val="right"/>
      </w:pPr>
      <w:r w:rsidRPr="003C4ED4">
        <w:rPr>
          <w:i/>
          <w:iCs/>
        </w:rPr>
        <w:t>Hernando Bermúdez Gómez</w:t>
      </w:r>
    </w:p>
    <w:sectPr w:rsidR="00BB4871" w:rsidRPr="001036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D6BA" w14:textId="77777777" w:rsidR="00DF7FCA" w:rsidRDefault="00DF7FCA" w:rsidP="00EE7812">
      <w:pPr>
        <w:spacing w:after="0" w:line="240" w:lineRule="auto"/>
      </w:pPr>
      <w:r>
        <w:separator/>
      </w:r>
    </w:p>
  </w:endnote>
  <w:endnote w:type="continuationSeparator" w:id="0">
    <w:p w14:paraId="49256A71" w14:textId="77777777" w:rsidR="00DF7FCA" w:rsidRDefault="00DF7F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918385A"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D612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43F2" w14:textId="77777777" w:rsidR="00DF7FCA" w:rsidRDefault="00DF7FCA" w:rsidP="00EE7812">
      <w:pPr>
        <w:spacing w:after="0" w:line="240" w:lineRule="auto"/>
      </w:pPr>
      <w:r>
        <w:separator/>
      </w:r>
    </w:p>
  </w:footnote>
  <w:footnote w:type="continuationSeparator" w:id="0">
    <w:p w14:paraId="26CFDA8B" w14:textId="77777777" w:rsidR="00DF7FCA" w:rsidRDefault="00DF7F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C852" w14:textId="77777777" w:rsidR="00D61225"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68BB6AE1" w14:textId="77777777" w:rsidR="00D61225"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07EF234E" w14:textId="79002FAC" w:rsidR="00994BD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w:t>
    </w:r>
    <w:r w:rsidR="00B9562C">
      <w:t>3</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r w:rsidR="00D612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952"/>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24"/>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DF7FCA"/>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2010.21680\2176-9036.2020v12n1ID183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2023-01-07T22:49:00Z</dcterms:created>
  <dcterms:modified xsi:type="dcterms:W3CDTF">2023-01-07T22:49:00Z</dcterms:modified>
</cp:coreProperties>
</file>