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FDC7" w14:textId="5D846776" w:rsidR="00CA0B5A" w:rsidRPr="00CA0B5A" w:rsidRDefault="00CA0B5A" w:rsidP="00CA0B5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A0B5A">
        <w:rPr>
          <w:position w:val="-9"/>
          <w:sz w:val="123"/>
        </w:rPr>
        <w:t>E</w:t>
      </w:r>
    </w:p>
    <w:p w14:paraId="37524840" w14:textId="4E2AB68A" w:rsidR="007A768F" w:rsidRDefault="009B2073" w:rsidP="00CA0B5A">
      <w:r>
        <w:t xml:space="preserve">n el parágrafo del artículo 2° de la </w:t>
      </w:r>
      <w:hyperlink r:id="rId8" w:history="1">
        <w:r w:rsidRPr="00CA0B5A">
          <w:rPr>
            <w:rStyle w:val="Hyperlink"/>
          </w:rPr>
          <w:t xml:space="preserve">Ley </w:t>
        </w:r>
        <w:r w:rsidR="00CA0B5A" w:rsidRPr="00CA0B5A">
          <w:rPr>
            <w:rStyle w:val="Hyperlink"/>
          </w:rPr>
          <w:t xml:space="preserve">2254 </w:t>
        </w:r>
        <w:r w:rsidRPr="00CA0B5A">
          <w:rPr>
            <w:rStyle w:val="Hyperlink"/>
          </w:rPr>
          <w:t>de 2022</w:t>
        </w:r>
      </w:hyperlink>
      <w:r>
        <w:t xml:space="preserve">, por </w:t>
      </w:r>
      <w:r w:rsidR="00CA0B5A">
        <w:t>"</w:t>
      </w:r>
      <w:r w:rsidR="00CA0B5A" w:rsidRPr="00CA0B5A">
        <w:rPr>
          <w:i/>
        </w:rPr>
        <w:t>Por Medio De La Cual Se Crea La Escalera De La Formalidad, Se Reactiva El Sector Empresarial En Colombia Y Se Dictan Otras Disposiciones</w:t>
      </w:r>
      <w:r w:rsidR="00CA0B5A">
        <w:t xml:space="preserve">” </w:t>
      </w:r>
      <w:r>
        <w:t>se dice: “</w:t>
      </w:r>
      <w:r w:rsidRPr="00CA0B5A">
        <w:rPr>
          <w:i/>
        </w:rPr>
        <w:t>Todos los nuevos requisitos que expidan el Congreso deberán guardar la gradualidad para micros, pequeñas y medianas empresas, especialmente en mate</w:t>
      </w:r>
      <w:r w:rsidR="00CA0B5A" w:rsidRPr="00CA0B5A">
        <w:rPr>
          <w:i/>
        </w:rPr>
        <w:t xml:space="preserve">ria </w:t>
      </w:r>
      <w:r w:rsidRPr="00CA0B5A">
        <w:rPr>
          <w:i/>
        </w:rPr>
        <w:t>tributaria y requerirán un análisis de costos y necesidad que deberán ser presentado por el autor</w:t>
      </w:r>
      <w:r>
        <w:t>.</w:t>
      </w:r>
      <w:r w:rsidR="00CA0B5A">
        <w:t xml:space="preserve">” De vez en cuando se incluyen en nuestras leyes requisitos cuya observancia contribuiría a mejorar la calidad del sistema jurídico colombiano. Por </w:t>
      </w:r>
      <w:r w:rsidR="003A7B56">
        <w:t>ejemplo,</w:t>
      </w:r>
      <w:r w:rsidR="00CA0B5A">
        <w:t xml:space="preserve"> la revisión de las leyes expedidas desde una perspectiva sicológica.</w:t>
      </w:r>
      <w:r w:rsidR="00DD5C36">
        <w:t xml:space="preserve"> </w:t>
      </w:r>
      <w:r w:rsidR="003A7B56">
        <w:t>El estudio sobre los efectos que podría producir una norma jurídica es muy importante, pudiendo referirse a muchos aspectos, como, por ejemplo: aumento o disminución de trámites o de documentos; costos para el Estado o para los particulares por tratar de cumplir la ley; creación o modernización de infraestructuras estatales o privadas para aplicar la ley; formación de funcionarios. La lógica económica y empresarial privilegia la obtención de excedentes o utilidades. Muchas veces nos contentamos en pensar que con tales o cuales reglas las cosas serían mejor. Pero si no hay recursos para ejecutarlas nos quedaremos con la letra de las disposiciones.</w:t>
      </w:r>
      <w:r w:rsidR="00EB03AC">
        <w:t xml:space="preserve"> El análisis sobre la licitud, justicia y eficacia del derecho contable colombiano está pendiente. Pocos contadores lo apoyan, no sea que les salga “</w:t>
      </w:r>
      <w:r w:rsidR="00EB03AC" w:rsidRPr="00EB03AC">
        <w:rPr>
          <w:i/>
        </w:rPr>
        <w:t>el tiro por la culata</w:t>
      </w:r>
      <w:r w:rsidR="00EB03AC">
        <w:t>”. En cambio, los preparadores de la información apoyarían toda conclusión que demuestre que produce deterioro empresarial.</w:t>
      </w:r>
      <w:r w:rsidR="0009379F">
        <w:t xml:space="preserve"> La </w:t>
      </w:r>
      <w:r w:rsidR="0009379F">
        <w:t>técnica aconseja la evaluación de las normas después de un tiempo de empezar su vigencia. Obviamente lo primero será establecer si se aplica fielmente. Pueden encontrarse muchas dificultades de aplicación o de entendimiento. Los escenarios que sirvieron de contexto pueden haber cambiado. La investigación puede haber establecido otras formas de obrar. Los avances científicos pueden haber implicado la desaparición u obsolescencia de transacciones que antes fueron my practicadas.</w:t>
      </w:r>
      <w:r w:rsidR="005121B6">
        <w:t xml:space="preserve"> Es muy importante entender que la ciencia contable evoluciona constantemente, procurando igualar la velocidad de los mercados. </w:t>
      </w:r>
      <w:r w:rsidR="001F163D">
        <w:t xml:space="preserve">En Colombia no estamos acostumbrados a estudios de la naturaleza descrita. Los estudiantes ni siquiera sabrían cómo hacerlos. Las autoridades reguladoras y supervisoras tienen pequeños esfuerzos, generalmente carentes de método. Es doloroso ver que en Colombia las autoridades emisoras y de supervisión no actúan armónicamente para procurar el mejoramiento de nuestro derecho contable. Loa falta de análisis y críticas por parte de las instituciones de educación superior es otra de las deficiencias en esta materia. Cuando la investigación no se afora contra recursos </w:t>
      </w:r>
      <w:r w:rsidR="004F6347">
        <w:t>ordinarios,</w:t>
      </w:r>
      <w:r w:rsidR="001F163D">
        <w:t xml:space="preserve"> sino que se condiciona a que ella misma sea fuente de dinero, no se hace buena investigación</w:t>
      </w:r>
      <w:r w:rsidR="004F6347">
        <w:t xml:space="preserve">, sobre todos en los países con nuestro nivel de desarrollo. ¿Cambiará de actitud el sistema de ciencia, investigación, innovación y tecnología? Podemos </w:t>
      </w:r>
      <w:r w:rsidR="00F379C0">
        <w:t>seguir</w:t>
      </w:r>
      <w:r w:rsidR="004F6347">
        <w:t xml:space="preserve"> en círculos que llevan a nada, como nos ha estado pasando por 60 años.</w:t>
      </w:r>
    </w:p>
    <w:p w14:paraId="173CED52" w14:textId="627DC323" w:rsidR="004F6347" w:rsidRPr="00C076FE" w:rsidRDefault="004F6347" w:rsidP="004F6347">
      <w:pPr>
        <w:jc w:val="right"/>
      </w:pPr>
      <w:r w:rsidRPr="00844BFA">
        <w:rPr>
          <w:i/>
        </w:rPr>
        <w:t>Hernando Bermúdez Gómez</w:t>
      </w:r>
    </w:p>
    <w:sectPr w:rsidR="004F6347" w:rsidRPr="00C076FE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DFDF" w14:textId="77777777" w:rsidR="00E36F46" w:rsidRDefault="00E36F46" w:rsidP="00EE7812">
      <w:pPr>
        <w:spacing w:after="0" w:line="240" w:lineRule="auto"/>
      </w:pPr>
      <w:r>
        <w:separator/>
      </w:r>
    </w:p>
  </w:endnote>
  <w:endnote w:type="continuationSeparator" w:id="0">
    <w:p w14:paraId="6E264AF8" w14:textId="77777777" w:rsidR="00E36F46" w:rsidRDefault="00E36F4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175ECF21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C048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7C048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4074" w14:textId="77777777" w:rsidR="00E36F46" w:rsidRDefault="00E36F46" w:rsidP="00EE7812">
      <w:pPr>
        <w:spacing w:after="0" w:line="240" w:lineRule="auto"/>
      </w:pPr>
      <w:r>
        <w:separator/>
      </w:r>
    </w:p>
  </w:footnote>
  <w:footnote w:type="continuationSeparator" w:id="0">
    <w:p w14:paraId="6242B207" w14:textId="77777777" w:rsidR="00E36F46" w:rsidRDefault="00E36F4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5FA2D4A5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7C048D">
      <w:t xml:space="preserve"> </w:t>
    </w:r>
    <w:proofErr w:type="spellStart"/>
    <w:r>
      <w:t>Computationis</w:t>
    </w:r>
    <w:proofErr w:type="spellEnd"/>
    <w:r w:rsidR="007C048D">
      <w:t xml:space="preserve"> </w:t>
    </w:r>
    <w:r>
      <w:t>Jure</w:t>
    </w:r>
    <w:r w:rsidR="007C048D">
      <w:t xml:space="preserve"> </w:t>
    </w:r>
    <w:r>
      <w:t>Opiniones</w:t>
    </w:r>
  </w:p>
  <w:p w14:paraId="0379D4DA" w14:textId="3CE3F50F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7C048D">
      <w:t xml:space="preserve"> </w:t>
    </w:r>
    <w:r w:rsidR="00737707">
      <w:t>7</w:t>
    </w:r>
    <w:r w:rsidR="0030074F">
      <w:t>1</w:t>
    </w:r>
    <w:r w:rsidR="00FC031C">
      <w:t>40</w:t>
    </w:r>
    <w:r>
      <w:t>,</w:t>
    </w:r>
    <w:r w:rsidR="007C048D">
      <w:t xml:space="preserve"> </w:t>
    </w:r>
    <w:r w:rsidR="00494631">
      <w:t>23</w:t>
    </w:r>
    <w:r w:rsidR="007C048D">
      <w:t xml:space="preserve"> </w:t>
    </w:r>
    <w:r w:rsidR="009365CF">
      <w:t>de</w:t>
    </w:r>
    <w:r w:rsidR="007C048D">
      <w:t xml:space="preserve"> </w:t>
    </w:r>
    <w:r w:rsidR="00752AB3">
      <w:t>enero</w:t>
    </w:r>
    <w:r w:rsidR="007C048D">
      <w:t xml:space="preserve"> </w:t>
    </w:r>
    <w:r>
      <w:t>de</w:t>
    </w:r>
    <w:r w:rsidR="007C048D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88716">
    <w:abstractNumId w:val="0"/>
  </w:num>
  <w:num w:numId="2" w16cid:durableId="667444016">
    <w:abstractNumId w:val="20"/>
  </w:num>
  <w:num w:numId="3" w16cid:durableId="1652977011">
    <w:abstractNumId w:val="15"/>
  </w:num>
  <w:num w:numId="4" w16cid:durableId="1674147149">
    <w:abstractNumId w:val="2"/>
  </w:num>
  <w:num w:numId="5" w16cid:durableId="1926303522">
    <w:abstractNumId w:val="19"/>
  </w:num>
  <w:num w:numId="6" w16cid:durableId="1309625676">
    <w:abstractNumId w:val="34"/>
  </w:num>
  <w:num w:numId="7" w16cid:durableId="451482563">
    <w:abstractNumId w:val="13"/>
  </w:num>
  <w:num w:numId="8" w16cid:durableId="1575894982">
    <w:abstractNumId w:val="32"/>
  </w:num>
  <w:num w:numId="9" w16cid:durableId="2122796258">
    <w:abstractNumId w:val="37"/>
  </w:num>
  <w:num w:numId="10" w16cid:durableId="2066173756">
    <w:abstractNumId w:val="4"/>
  </w:num>
  <w:num w:numId="11" w16cid:durableId="502166467">
    <w:abstractNumId w:val="6"/>
  </w:num>
  <w:num w:numId="12" w16cid:durableId="446390467">
    <w:abstractNumId w:val="18"/>
  </w:num>
  <w:num w:numId="13" w16cid:durableId="1308903184">
    <w:abstractNumId w:val="21"/>
  </w:num>
  <w:num w:numId="14" w16cid:durableId="350491143">
    <w:abstractNumId w:val="31"/>
  </w:num>
  <w:num w:numId="15" w16cid:durableId="281614911">
    <w:abstractNumId w:val="9"/>
  </w:num>
  <w:num w:numId="16" w16cid:durableId="1083530793">
    <w:abstractNumId w:val="7"/>
  </w:num>
  <w:num w:numId="17" w16cid:durableId="806778503">
    <w:abstractNumId w:val="16"/>
  </w:num>
  <w:num w:numId="18" w16cid:durableId="1840538960">
    <w:abstractNumId w:val="30"/>
  </w:num>
  <w:num w:numId="19" w16cid:durableId="1911958904">
    <w:abstractNumId w:val="25"/>
  </w:num>
  <w:num w:numId="20" w16cid:durableId="1615862292">
    <w:abstractNumId w:val="8"/>
  </w:num>
  <w:num w:numId="21" w16cid:durableId="1756903686">
    <w:abstractNumId w:val="26"/>
  </w:num>
  <w:num w:numId="22" w16cid:durableId="1226257082">
    <w:abstractNumId w:val="27"/>
  </w:num>
  <w:num w:numId="23" w16cid:durableId="2015573554">
    <w:abstractNumId w:val="28"/>
  </w:num>
  <w:num w:numId="24" w16cid:durableId="482352665">
    <w:abstractNumId w:val="33"/>
  </w:num>
  <w:num w:numId="25" w16cid:durableId="1149058753">
    <w:abstractNumId w:val="22"/>
  </w:num>
  <w:num w:numId="26" w16cid:durableId="180433290">
    <w:abstractNumId w:val="14"/>
  </w:num>
  <w:num w:numId="27" w16cid:durableId="416362962">
    <w:abstractNumId w:val="5"/>
  </w:num>
  <w:num w:numId="28" w16cid:durableId="1878616342">
    <w:abstractNumId w:val="23"/>
  </w:num>
  <w:num w:numId="29" w16cid:durableId="1102071741">
    <w:abstractNumId w:val="1"/>
  </w:num>
  <w:num w:numId="30" w16cid:durableId="523514779">
    <w:abstractNumId w:val="24"/>
  </w:num>
  <w:num w:numId="31" w16cid:durableId="1812744125">
    <w:abstractNumId w:val="29"/>
  </w:num>
  <w:num w:numId="32" w16cid:durableId="278803241">
    <w:abstractNumId w:val="12"/>
  </w:num>
  <w:num w:numId="33" w16cid:durableId="2125154296">
    <w:abstractNumId w:val="17"/>
  </w:num>
  <w:num w:numId="34" w16cid:durableId="451363666">
    <w:abstractNumId w:val="3"/>
  </w:num>
  <w:num w:numId="35" w16cid:durableId="1018042205">
    <w:abstractNumId w:val="35"/>
  </w:num>
  <w:num w:numId="36" w16cid:durableId="208106931">
    <w:abstractNumId w:val="10"/>
  </w:num>
  <w:num w:numId="37" w16cid:durableId="689065759">
    <w:abstractNumId w:val="11"/>
  </w:num>
  <w:num w:numId="38" w16cid:durableId="1982803956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2A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40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1A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923"/>
    <w:rsid w:val="00585A48"/>
    <w:rsid w:val="00585B0D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6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pre.presidencia.gov.co/normativa/normativa/LEY%202254%20DE%2015%20DE%20JULIO%20DE%20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88CBDB43-0F14-4F49-8A9C-AF3E34B5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2023-01-21T23:21:00Z</dcterms:created>
  <dcterms:modified xsi:type="dcterms:W3CDTF">2023-01-21T23:21:00Z</dcterms:modified>
</cp:coreProperties>
</file>