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BD895" w14:textId="78260A96" w:rsidR="00B96527" w:rsidRPr="00B96527" w:rsidRDefault="00B96527" w:rsidP="00B96527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B96527">
        <w:rPr>
          <w:position w:val="-8"/>
          <w:sz w:val="122"/>
        </w:rPr>
        <w:t>N</w:t>
      </w:r>
    </w:p>
    <w:p w14:paraId="16414F26" w14:textId="5DB46731" w:rsidR="006D4C93" w:rsidRDefault="00B96527" w:rsidP="00B96527">
      <w:r>
        <w:t xml:space="preserve">o sabemos si se ha dado aplicación a la </w:t>
      </w:r>
      <w:hyperlink r:id="rId8" w:history="1">
        <w:r w:rsidRPr="00B96527">
          <w:rPr>
            <w:rStyle w:val="Hyperlink"/>
          </w:rPr>
          <w:t>Ley 43 de 1990</w:t>
        </w:r>
      </w:hyperlink>
      <w:r>
        <w:t xml:space="preserve"> cuando señala: “</w:t>
      </w:r>
      <w:r w:rsidRPr="00B96527">
        <w:rPr>
          <w:i/>
          <w:iCs/>
        </w:rPr>
        <w:t>Artículo 56. Todo disentimiento técnico entre Contadores Públicos deberá ser dirimido por el Consejo Técnico de la Contaduría Pública y de otro tipo por la Junta Central de Contadores</w:t>
      </w:r>
      <w:r w:rsidRPr="00B96527">
        <w:t>.</w:t>
      </w:r>
      <w:r>
        <w:t>”. Estamos seguros de que con frecuencia se presentan ese tipo de disentimientos. Pero pensamos que se resuelven por los clientes o por los jueces</w:t>
      </w:r>
      <w:r w:rsidR="00F3562E">
        <w:t>,</w:t>
      </w:r>
      <w:r>
        <w:t xml:space="preserve"> antes </w:t>
      </w:r>
      <w:proofErr w:type="gramStart"/>
      <w:r w:rsidR="0034394E">
        <w:t>que</w:t>
      </w:r>
      <w:proofErr w:type="gramEnd"/>
      <w:r>
        <w:t xml:space="preserve"> por los contadores, obviamente con gran daño para el pensamiento contable, sea en el plano científico, el tecnológico o el técnico. </w:t>
      </w:r>
      <w:r w:rsidR="0034394E">
        <w:t>Muchos contables tienen una gran confusión entre lo contable y el derecho contable. Para varios este es aquello. Falso. Muchas profesiones sociales están sometidas al gran riesgo de encontrar la razón a favor de los clientes. Vivimos de reducir obligaciones y penas de todo tipo y no de lograr el bien común.</w:t>
      </w:r>
      <w:r w:rsidR="00FF6F40">
        <w:t xml:space="preserve"> Pretender que todo tipo de disentimiento sea resuelto por los órganos de la profesión es absurdo. Podría haberse pensado en arbitramentos técnicos sobre la técnica o sobre la ética. Pero un desacuerdo en temas políticos con toda seguridad se sale de las manos de la Junta Central de Contadores. Muchas diferencias, distancias, deben simplemente tolerarse y otras deberán ser dirimidas por los jueces.</w:t>
      </w:r>
      <w:r w:rsidR="001D6474">
        <w:t xml:space="preserve"> Los seres razonables saben que hay que buscar puntos de encuentro, principalmente mediante las actitudes y la argumentación. Los que se han empeñado en que sus puntos de vista triunfen y se impongan </w:t>
      </w:r>
      <w:r w:rsidR="00BD30E0">
        <w:t>sobre</w:t>
      </w:r>
      <w:r w:rsidR="001D6474">
        <w:t xml:space="preserve"> los demás, desconocen los derechos humanos.</w:t>
      </w:r>
      <w:r w:rsidR="00715EF2">
        <w:t xml:space="preserve"> La historia de las ciencias muestra grandes controversias, hasta terquedades.</w:t>
      </w:r>
      <w:r w:rsidR="00047A0F">
        <w:t xml:space="preserve"> Pero la evidencia va destruyendo las posiciones, dando paso a otras. </w:t>
      </w:r>
      <w:proofErr w:type="spellStart"/>
      <w:r w:rsidR="00047A0F">
        <w:t>Poper</w:t>
      </w:r>
      <w:proofErr w:type="spellEnd"/>
      <w:r w:rsidR="00047A0F">
        <w:t xml:space="preserve"> planteó que todo </w:t>
      </w:r>
      <w:r w:rsidR="00047A0F">
        <w:t>debe ser sometido a ser falseado.</w:t>
      </w:r>
      <w:r w:rsidR="00CD5F7E">
        <w:t xml:space="preserve"> La lucha se desarrolla en el plano intelectual contra las ideas no contra las personas.</w:t>
      </w:r>
      <w:r w:rsidR="002A132F">
        <w:t xml:space="preserve"> No son admisibles ninguna forma de violencia, física, sicológica o espiritual.</w:t>
      </w:r>
      <w:r w:rsidR="002F692D">
        <w:t xml:space="preserve"> Una buena educación debe abrir el pensamiento al análisis de todas las posiciones, a su escucha cuidadosa, a la valuación de sus fundamentos, y no a insertar o incardinar </w:t>
      </w:r>
      <w:r w:rsidR="00296793">
        <w:t>la posición u opinión de los profesores. Cuanto estos solo leen a quienes son de su misma línea han perdido la dignidad de los docentes.</w:t>
      </w:r>
      <w:r w:rsidR="004F0125">
        <w:t xml:space="preserve"> Con frecuencia, a lo largo del siglo XX y aún ahora en el XXI hemos </w:t>
      </w:r>
      <w:r w:rsidR="00FB7859">
        <w:t>creído</w:t>
      </w:r>
      <w:r w:rsidR="004F0125">
        <w:t xml:space="preserve"> que hemos triunfado y hecho el bien porque nuestros alumnos nos aplauden, nos siguen y nos hacen caso. Pero nos ocultamos la verdad porque solo podemos envanecernos de los estudiantes que exhiben libertad de conciencia, en medio de posiciones impregnadas de rigor intelectual y justicia (social).</w:t>
      </w:r>
      <w:r w:rsidR="00815EB0">
        <w:t xml:space="preserve"> El respeto por la ciencia y la ética es fundamental en la vida profesional. Opinar a favor de lo que nos conviene, si se hace de frente, con transparencia, es perfectamente válido. Pero ocultar nuestros verdaderos motivos, incluso de nosotros mismos, es una atrocidad.</w:t>
      </w:r>
      <w:r w:rsidR="005D5CC6">
        <w:t xml:space="preserve"> Alguna vez sostuvimos que los seres humanos somos tan tercos, soberbios, orgullosos, que solo se podrá pensar y hacer las cosas de otra forma, cambiando de generación. </w:t>
      </w:r>
      <w:r w:rsidR="00725BB1">
        <w:t>Los mayores tendemos a descalificar a los jóvenes. Esta fre</w:t>
      </w:r>
      <w:r w:rsidR="00941B98">
        <w:t>cuente</w:t>
      </w:r>
      <w:r w:rsidR="00725BB1">
        <w:t xml:space="preserve"> ocurrencia en las relaciones humanas nos quita mucho de lo que queremos exhibir.</w:t>
      </w:r>
      <w:r w:rsidR="005858EE">
        <w:t xml:space="preserve"> Recordemos a la UNESCO. L</w:t>
      </w:r>
      <w:r w:rsidR="005858EE" w:rsidRPr="005858EE">
        <w:t>a comisión Delors propuso aprender a conocer, a hacer, a vivir juntos y a ser</w:t>
      </w:r>
      <w:r w:rsidR="005858EE">
        <w:t>.</w:t>
      </w:r>
    </w:p>
    <w:p w14:paraId="6CE79BF7" w14:textId="480FB387" w:rsidR="005858EE" w:rsidRPr="00B96527" w:rsidRDefault="005858EE" w:rsidP="005858EE">
      <w:pPr>
        <w:jc w:val="right"/>
      </w:pPr>
      <w:r w:rsidRPr="003C4ED4">
        <w:rPr>
          <w:i/>
          <w:iCs/>
        </w:rPr>
        <w:t>Hernando Bermúdez Gómez</w:t>
      </w:r>
    </w:p>
    <w:sectPr w:rsidR="005858EE" w:rsidRPr="00B96527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4C91A" w14:textId="77777777" w:rsidR="00F409A0" w:rsidRDefault="00F409A0" w:rsidP="00EE7812">
      <w:pPr>
        <w:spacing w:after="0" w:line="240" w:lineRule="auto"/>
      </w:pPr>
      <w:r>
        <w:separator/>
      </w:r>
    </w:p>
  </w:endnote>
  <w:endnote w:type="continuationSeparator" w:id="0">
    <w:p w14:paraId="6D5EEEF2" w14:textId="77777777" w:rsidR="00F409A0" w:rsidRDefault="00F409A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1146E" w14:textId="77777777" w:rsidR="00F409A0" w:rsidRDefault="00F409A0" w:rsidP="00EE7812">
      <w:pPr>
        <w:spacing w:after="0" w:line="240" w:lineRule="auto"/>
      </w:pPr>
      <w:r>
        <w:separator/>
      </w:r>
    </w:p>
  </w:footnote>
  <w:footnote w:type="continuationSeparator" w:id="0">
    <w:p w14:paraId="365387DE" w14:textId="77777777" w:rsidR="00F409A0" w:rsidRDefault="00F409A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74E63387" w:rsidR="004E3BB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30074F">
      <w:t>1</w:t>
    </w:r>
    <w:r w:rsidR="00391FB6">
      <w:t>8</w:t>
    </w:r>
    <w:r w:rsidR="00B90479">
      <w:t>4</w:t>
    </w:r>
    <w:r>
      <w:t>,</w:t>
    </w:r>
    <w:r w:rsidR="001E23A5">
      <w:t xml:space="preserve"> </w:t>
    </w:r>
    <w:r w:rsidR="00585B81">
      <w:t>13</w:t>
    </w:r>
    <w:r w:rsidR="001E23A5">
      <w:t xml:space="preserve"> </w:t>
    </w:r>
    <w:r w:rsidR="009365CF">
      <w:t>de</w:t>
    </w:r>
    <w:r w:rsidR="001E23A5">
      <w:t xml:space="preserve"> </w:t>
    </w:r>
    <w:r w:rsidR="006D1D71">
      <w:t>febr</w:t>
    </w:r>
    <w:r w:rsidR="00752AB3">
      <w:t>ero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361550">
    <w:abstractNumId w:val="0"/>
  </w:num>
  <w:num w:numId="2" w16cid:durableId="288904998">
    <w:abstractNumId w:val="20"/>
  </w:num>
  <w:num w:numId="3" w16cid:durableId="175969927">
    <w:abstractNumId w:val="15"/>
  </w:num>
  <w:num w:numId="4" w16cid:durableId="1623686858">
    <w:abstractNumId w:val="2"/>
  </w:num>
  <w:num w:numId="5" w16cid:durableId="821432240">
    <w:abstractNumId w:val="19"/>
  </w:num>
  <w:num w:numId="6" w16cid:durableId="215895729">
    <w:abstractNumId w:val="34"/>
  </w:num>
  <w:num w:numId="7" w16cid:durableId="508912649">
    <w:abstractNumId w:val="13"/>
  </w:num>
  <w:num w:numId="8" w16cid:durableId="1523586900">
    <w:abstractNumId w:val="32"/>
  </w:num>
  <w:num w:numId="9" w16cid:durableId="157157391">
    <w:abstractNumId w:val="37"/>
  </w:num>
  <w:num w:numId="10" w16cid:durableId="908534567">
    <w:abstractNumId w:val="4"/>
  </w:num>
  <w:num w:numId="11" w16cid:durableId="2037466100">
    <w:abstractNumId w:val="6"/>
  </w:num>
  <w:num w:numId="12" w16cid:durableId="493837007">
    <w:abstractNumId w:val="18"/>
  </w:num>
  <w:num w:numId="13" w16cid:durableId="532770320">
    <w:abstractNumId w:val="21"/>
  </w:num>
  <w:num w:numId="14" w16cid:durableId="1107313639">
    <w:abstractNumId w:val="31"/>
  </w:num>
  <w:num w:numId="15" w16cid:durableId="1983269136">
    <w:abstractNumId w:val="9"/>
  </w:num>
  <w:num w:numId="16" w16cid:durableId="1505779177">
    <w:abstractNumId w:val="7"/>
  </w:num>
  <w:num w:numId="17" w16cid:durableId="716053105">
    <w:abstractNumId w:val="16"/>
  </w:num>
  <w:num w:numId="18" w16cid:durableId="514542557">
    <w:abstractNumId w:val="30"/>
  </w:num>
  <w:num w:numId="19" w16cid:durableId="1552229917">
    <w:abstractNumId w:val="25"/>
  </w:num>
  <w:num w:numId="20" w16cid:durableId="321589412">
    <w:abstractNumId w:val="8"/>
  </w:num>
  <w:num w:numId="21" w16cid:durableId="1068500247">
    <w:abstractNumId w:val="26"/>
  </w:num>
  <w:num w:numId="22" w16cid:durableId="177696050">
    <w:abstractNumId w:val="27"/>
  </w:num>
  <w:num w:numId="23" w16cid:durableId="1927691271">
    <w:abstractNumId w:val="28"/>
  </w:num>
  <w:num w:numId="24" w16cid:durableId="119500333">
    <w:abstractNumId w:val="33"/>
  </w:num>
  <w:num w:numId="25" w16cid:durableId="1686469554">
    <w:abstractNumId w:val="22"/>
  </w:num>
  <w:num w:numId="26" w16cid:durableId="706687432">
    <w:abstractNumId w:val="14"/>
  </w:num>
  <w:num w:numId="27" w16cid:durableId="1810397551">
    <w:abstractNumId w:val="5"/>
  </w:num>
  <w:num w:numId="28" w16cid:durableId="2121948276">
    <w:abstractNumId w:val="23"/>
  </w:num>
  <w:num w:numId="29" w16cid:durableId="1168785480">
    <w:abstractNumId w:val="1"/>
  </w:num>
  <w:num w:numId="30" w16cid:durableId="244605758">
    <w:abstractNumId w:val="24"/>
  </w:num>
  <w:num w:numId="31" w16cid:durableId="1416197498">
    <w:abstractNumId w:val="29"/>
  </w:num>
  <w:num w:numId="32" w16cid:durableId="2115830651">
    <w:abstractNumId w:val="12"/>
  </w:num>
  <w:num w:numId="33" w16cid:durableId="1984191247">
    <w:abstractNumId w:val="17"/>
  </w:num>
  <w:num w:numId="34" w16cid:durableId="1251087305">
    <w:abstractNumId w:val="3"/>
  </w:num>
  <w:num w:numId="35" w16cid:durableId="547572373">
    <w:abstractNumId w:val="35"/>
  </w:num>
  <w:num w:numId="36" w16cid:durableId="757604366">
    <w:abstractNumId w:val="10"/>
  </w:num>
  <w:num w:numId="37" w16cid:durableId="537551242">
    <w:abstractNumId w:val="11"/>
  </w:num>
  <w:num w:numId="38" w16cid:durableId="66332140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CF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4E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C"/>
    <w:rsid w:val="00066C8D"/>
    <w:rsid w:val="00066CFA"/>
    <w:rsid w:val="00066D36"/>
    <w:rsid w:val="00066D70"/>
    <w:rsid w:val="00066D71"/>
    <w:rsid w:val="00066E21"/>
    <w:rsid w:val="00066F36"/>
    <w:rsid w:val="00066F59"/>
    <w:rsid w:val="00066FDF"/>
    <w:rsid w:val="00067011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300"/>
    <w:rsid w:val="0007439D"/>
    <w:rsid w:val="00074402"/>
    <w:rsid w:val="0007442F"/>
    <w:rsid w:val="00074470"/>
    <w:rsid w:val="000745BB"/>
    <w:rsid w:val="000745C8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45D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D1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2A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0DF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AC"/>
    <w:rsid w:val="000D5F71"/>
    <w:rsid w:val="000D601F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9A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47"/>
    <w:rsid w:val="0010368A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DEB"/>
    <w:rsid w:val="00117F34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3E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96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B8B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0BC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AD0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02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E94"/>
    <w:rsid w:val="00215F8A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5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8B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32F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3A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74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20"/>
    <w:rsid w:val="00315376"/>
    <w:rsid w:val="003153F6"/>
    <w:rsid w:val="003154EE"/>
    <w:rsid w:val="00315542"/>
    <w:rsid w:val="00315568"/>
    <w:rsid w:val="0031559F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1DE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92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0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28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34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6F9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AC"/>
    <w:rsid w:val="003D55E6"/>
    <w:rsid w:val="003D563B"/>
    <w:rsid w:val="003D575C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9C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9DA"/>
    <w:rsid w:val="003F19EF"/>
    <w:rsid w:val="003F1AC9"/>
    <w:rsid w:val="003F1ACD"/>
    <w:rsid w:val="003F1B0E"/>
    <w:rsid w:val="003F1B74"/>
    <w:rsid w:val="003F1B83"/>
    <w:rsid w:val="003F1C3C"/>
    <w:rsid w:val="003F1C5D"/>
    <w:rsid w:val="003F1CB7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0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4FE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08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712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DAF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D9B"/>
    <w:rsid w:val="004B2E35"/>
    <w:rsid w:val="004B2E37"/>
    <w:rsid w:val="004B2EB3"/>
    <w:rsid w:val="004B2ED7"/>
    <w:rsid w:val="004B2F95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D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91"/>
    <w:rsid w:val="004E7FBD"/>
    <w:rsid w:val="004E7FE2"/>
    <w:rsid w:val="004F0053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07F27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0A"/>
    <w:rsid w:val="00537FEF"/>
    <w:rsid w:val="00540179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FD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5FD9"/>
    <w:rsid w:val="005A6074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5FE7"/>
    <w:rsid w:val="005B6107"/>
    <w:rsid w:val="005B6199"/>
    <w:rsid w:val="005B620C"/>
    <w:rsid w:val="005B6226"/>
    <w:rsid w:val="005B6244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5C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0F"/>
    <w:rsid w:val="005C7139"/>
    <w:rsid w:val="005C7191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14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3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B67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8C"/>
    <w:rsid w:val="006329D1"/>
    <w:rsid w:val="00632A16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83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AD7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DCF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7CC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5D0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AC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83"/>
    <w:rsid w:val="00725A04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C"/>
    <w:rsid w:val="0073068B"/>
    <w:rsid w:val="00730753"/>
    <w:rsid w:val="007307DC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6AA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BA"/>
    <w:rsid w:val="0075798D"/>
    <w:rsid w:val="007579EA"/>
    <w:rsid w:val="00757A3C"/>
    <w:rsid w:val="00757B32"/>
    <w:rsid w:val="00757B53"/>
    <w:rsid w:val="00757E36"/>
    <w:rsid w:val="00757E68"/>
    <w:rsid w:val="00757EA5"/>
    <w:rsid w:val="00757ED0"/>
    <w:rsid w:val="00757F03"/>
    <w:rsid w:val="00757F38"/>
    <w:rsid w:val="00757FE5"/>
    <w:rsid w:val="0076003F"/>
    <w:rsid w:val="007600DB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49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6A0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4A5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6FF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D6F"/>
    <w:rsid w:val="00894F08"/>
    <w:rsid w:val="00894F5E"/>
    <w:rsid w:val="00894F77"/>
    <w:rsid w:val="00895029"/>
    <w:rsid w:val="00895061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81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A7"/>
    <w:rsid w:val="008E4BBA"/>
    <w:rsid w:val="008E4CDF"/>
    <w:rsid w:val="008E4E12"/>
    <w:rsid w:val="008E4E1D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A91"/>
    <w:rsid w:val="008E5AE8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B30"/>
    <w:rsid w:val="008F0B4F"/>
    <w:rsid w:val="008F0BFF"/>
    <w:rsid w:val="008F0C38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2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2F6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64E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BB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44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5D1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AEE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50E"/>
    <w:rsid w:val="009C758F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640"/>
    <w:rsid w:val="00A0174F"/>
    <w:rsid w:val="00A017C1"/>
    <w:rsid w:val="00A01849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E51"/>
    <w:rsid w:val="00A21EAF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30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06C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59"/>
    <w:rsid w:val="00A61905"/>
    <w:rsid w:val="00A61933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47"/>
    <w:rsid w:val="00A82F00"/>
    <w:rsid w:val="00A82F16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C8D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47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70"/>
    <w:rsid w:val="00B15A8C"/>
    <w:rsid w:val="00B15B23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05B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5D7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BB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4C8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51"/>
    <w:rsid w:val="00B54461"/>
    <w:rsid w:val="00B544CD"/>
    <w:rsid w:val="00B544C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BB9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9CD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2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9D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EF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9D9"/>
    <w:rsid w:val="00C03A16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8B8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B38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46"/>
    <w:rsid w:val="00C7025A"/>
    <w:rsid w:val="00C7026E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5EC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BA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DC8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7E8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0A2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395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DB"/>
    <w:rsid w:val="00CD6702"/>
    <w:rsid w:val="00CD678D"/>
    <w:rsid w:val="00CD67D3"/>
    <w:rsid w:val="00CD6843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2FA2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7C2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9F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48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67FD7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C5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05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2EF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0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3F6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B8D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7BD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04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2E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0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1FD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4D9A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EB6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9F6"/>
    <w:rsid w:val="00F83A17"/>
    <w:rsid w:val="00F83A71"/>
    <w:rsid w:val="00F83AC5"/>
    <w:rsid w:val="00F83AC8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8F0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4A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859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A6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79"/>
    <w:rsid w:val="00FE3FDC"/>
    <w:rsid w:val="00FE3FEC"/>
    <w:rsid w:val="00FE410E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%2F15982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C15D9AE0-F4A6-4C1C-9687-D608035D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3349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2023-02-10T22:37:00Z</dcterms:created>
  <dcterms:modified xsi:type="dcterms:W3CDTF">2023-02-10T22:37:00Z</dcterms:modified>
</cp:coreProperties>
</file>