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3F39FB" w14:textId="1A35A0B7" w:rsidR="00F86CFA" w:rsidRPr="00F86CFA" w:rsidRDefault="00F86CFA" w:rsidP="00F86CFA">
      <w:pPr>
        <w:keepNext/>
        <w:framePr w:dropCap="drop" w:lines="3" w:wrap="around" w:vAnchor="text" w:hAnchor="text"/>
        <w:spacing w:after="0" w:line="926" w:lineRule="exact"/>
        <w:textAlignment w:val="baseline"/>
        <w:rPr>
          <w:position w:val="-8"/>
          <w:sz w:val="122"/>
        </w:rPr>
      </w:pPr>
      <w:r w:rsidRPr="00F86CFA">
        <w:rPr>
          <w:position w:val="-8"/>
          <w:sz w:val="122"/>
        </w:rPr>
        <w:t>H</w:t>
      </w:r>
    </w:p>
    <w:p w14:paraId="07B7E907" w14:textId="519B75C5" w:rsidR="00E40CB4" w:rsidRDefault="00F86CFA" w:rsidP="00F86CFA">
      <w:r>
        <w:t xml:space="preserve">a sido muy difundido un </w:t>
      </w:r>
      <w:hyperlink r:id="rId8" w:history="1">
        <w:r w:rsidRPr="00F86CFA">
          <w:rPr>
            <w:rStyle w:val="Hyperlink"/>
          </w:rPr>
          <w:t>comunicado de la Superintendencia de Sociedades</w:t>
        </w:r>
      </w:hyperlink>
      <w:r>
        <w:t xml:space="preserve"> en el cual se informa: “</w:t>
      </w:r>
      <w:r w:rsidRPr="00F86CFA">
        <w:rPr>
          <w:i/>
        </w:rPr>
        <w:t xml:space="preserve">Bogotá D.C., 23 de febrero de 2023. A través de las Resoluciones 900-000989 y 900-000990, del 17 de febrero de 2023, la Superintendencia de Sociedades confirmó dos decisiones en virtud de la cuales se impusieron dos multas a la sociedad KPMG S.A.S., identificada con el NIT 860.000.846-4, por el incumplimiento de sus obligaciones como revisora fiscal de las sociedades Alpha Capital S.A.S. y Vive Créditos </w:t>
      </w:r>
      <w:proofErr w:type="spellStart"/>
      <w:r w:rsidRPr="00F86CFA">
        <w:rPr>
          <w:i/>
        </w:rPr>
        <w:t>Kusida</w:t>
      </w:r>
      <w:proofErr w:type="spellEnd"/>
      <w:r w:rsidRPr="00F86CFA">
        <w:rPr>
          <w:i/>
        </w:rPr>
        <w:t xml:space="preserve"> S.A.S. ―Las decisiones se fundamentaron en que la sociedad, en su rol de revisora fiscal, no presentó oportunamente su dictamen de los estados financieros del año 2020 de las compañías supervisadas, desconociendo de este modo, lo establecido en los artículos 207 –numerales 1, 3, 7 y 9– y 208 del Código de Comercio, así como lo contemplado en las Normas Internacionales de Auditoría 250, 700 y 705, contenidas en el Anexo 4 del Decreto 2420 de 2015.</w:t>
      </w:r>
      <w:r>
        <w:t xml:space="preserve">” Son varios los contadores públicos que piensan que mientras su cliente no les entregue la información necesaria no están obligados a realizar los procedimientos finales propios de su encargo ni a emitir el dictamen o informe correspondiente. Es claro que el revisor fiscal debe establecer la fecha en la cual vencerá su plazo para pronunciarse e introducirlo en la programación que deberá acordar con el cliente. Llegado el </w:t>
      </w:r>
      <w:r w:rsidR="00AB7BEA">
        <w:t xml:space="preserve">momento ya se verá si se abstendrá de opinar (lo cual exige un escrito) o su opinión será desfavorable. Es muy preocupante que una entidad no tenga lista oportunamente toda la información que debe ponerse a disposición de los socios con motivo de su reunión ordinaria. Las causas </w:t>
      </w:r>
      <w:r w:rsidR="00AB7BEA">
        <w:t xml:space="preserve">pueden ser justas o no, pero en todo caso la situación necesita de la mayor atención. A veces, los revisores fiscales habrían tenido que informar a las juntas directivas, asambleas y entidades de supervisión de los hechos ocurridos que podrían producir el incumplimiento del que estamos hablando. Es decir que antes del vencimiento del </w:t>
      </w:r>
      <w:r w:rsidR="00B35128">
        <w:t>plazo</w:t>
      </w:r>
      <w:r w:rsidR="00AB7BEA">
        <w:t xml:space="preserve"> para informar o dictaminar ya habrían tenido que denunciar el estado de las cosas.</w:t>
      </w:r>
      <w:r w:rsidR="008F0D77">
        <w:t xml:space="preserve"> Por otra parte, toda la legislación existe por motivo de orden público, salvo que el legislador expresamente la hubiese expedido para suplir los asuntos eventualmente no regulados. Por tanto, es normal que se considere que si la revisoría fiscal es obligatoria debe entenderse que entonces su regulación se motiva en el orden público. El régimen de los dictámenes una vez producidos es cuestión del derecho de las organizaciones, por ejemplo, el societario dentro del derecho comercial o mercantil, o el de las personas jurídicas dentro del derecho civil. Con el paso del tiempo los dictámenes se volvieron </w:t>
      </w:r>
      <w:r w:rsidR="00A10023">
        <w:t>públicos,</w:t>
      </w:r>
      <w:r w:rsidR="008F0D77">
        <w:t xml:space="preserve"> así como los estados financieros </w:t>
      </w:r>
      <w:r w:rsidR="00A10023">
        <w:t xml:space="preserve">respectivos, sirviendo a otros terceros, desde acreedores e inversionistas hasta el público en general. La Superintendencia subrayó que los servicios de revisoría fiscal deben satisfacer estas características: </w:t>
      </w:r>
      <w:r w:rsidR="00A10023" w:rsidRPr="00A10023">
        <w:rPr>
          <w:i/>
        </w:rPr>
        <w:t>eficaz, permanente, integral, independiente, oportuna y objetiva, ajustándose a las normas establecidas en el ordenamiento jurídico</w:t>
      </w:r>
      <w:r w:rsidR="00A10023">
        <w:t>. Lástima que sigue dando pie al equivoco que contribuyó a generar en 1989. Quedamos preocupados porque nada se dice o da entender sobre las acciones de los respectivos administradores.</w:t>
      </w:r>
    </w:p>
    <w:p w14:paraId="5401ECFE" w14:textId="2F66D484" w:rsidR="00A10023" w:rsidRPr="00F86CFA" w:rsidRDefault="00A10023" w:rsidP="00A10023">
      <w:pPr>
        <w:jc w:val="right"/>
      </w:pPr>
      <w:r w:rsidRPr="00844BFA">
        <w:rPr>
          <w:i/>
        </w:rPr>
        <w:t>Hernando Bermúdez Gómez</w:t>
      </w:r>
    </w:p>
    <w:sectPr w:rsidR="00A10023" w:rsidRPr="00F86CFA"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32788" w14:textId="77777777" w:rsidR="000A309B" w:rsidRDefault="000A309B" w:rsidP="00EE7812">
      <w:pPr>
        <w:spacing w:after="0" w:line="240" w:lineRule="auto"/>
      </w:pPr>
      <w:r>
        <w:separator/>
      </w:r>
    </w:p>
  </w:endnote>
  <w:endnote w:type="continuationSeparator" w:id="0">
    <w:p w14:paraId="0F8192F2" w14:textId="77777777" w:rsidR="000A309B" w:rsidRDefault="000A309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Footer"/>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F9A37C" w14:textId="77777777" w:rsidR="000A309B" w:rsidRDefault="000A309B" w:rsidP="00EE7812">
      <w:pPr>
        <w:spacing w:after="0" w:line="240" w:lineRule="auto"/>
      </w:pPr>
      <w:r>
        <w:separator/>
      </w:r>
    </w:p>
  </w:footnote>
  <w:footnote w:type="continuationSeparator" w:id="0">
    <w:p w14:paraId="65BE2AC2" w14:textId="77777777" w:rsidR="000A309B" w:rsidRDefault="000A309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Header"/>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10693439" w:rsidR="004E3BBB" w:rsidRDefault="0000261B" w:rsidP="00613BC8">
    <w:pPr>
      <w:pStyle w:val="Header"/>
      <w:tabs>
        <w:tab w:val="left" w:pos="2580"/>
        <w:tab w:val="left" w:pos="2985"/>
      </w:tabs>
      <w:spacing w:line="276" w:lineRule="auto"/>
      <w:jc w:val="right"/>
    </w:pPr>
    <w:r>
      <w:t>Número</w:t>
    </w:r>
    <w:r w:rsidR="001E23A5">
      <w:t xml:space="preserve"> </w:t>
    </w:r>
    <w:r w:rsidR="00737707">
      <w:t>7</w:t>
    </w:r>
    <w:r w:rsidR="00564EEC">
      <w:t>2</w:t>
    </w:r>
    <w:r w:rsidR="002E40F2">
      <w:t>1</w:t>
    </w:r>
    <w:r w:rsidR="00AF5E89">
      <w:t>5</w:t>
    </w:r>
    <w:r>
      <w:t>,</w:t>
    </w:r>
    <w:r w:rsidR="001E23A5">
      <w:t xml:space="preserve"> </w:t>
    </w:r>
    <w:r w:rsidR="00BD732C">
      <w:t>2</w:t>
    </w:r>
    <w:r w:rsidR="005B4700">
      <w:t>7</w:t>
    </w:r>
    <w:r w:rsidR="001E23A5">
      <w:t xml:space="preserve"> </w:t>
    </w:r>
    <w:r w:rsidR="009365CF">
      <w:t>de</w:t>
    </w:r>
    <w:r w:rsidR="001E23A5">
      <w:t xml:space="preserve"> </w:t>
    </w:r>
    <w:r w:rsidR="006D1D71">
      <w:t>febr</w:t>
    </w:r>
    <w:r w:rsidR="00752AB3">
      <w:t>ero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89985857">
    <w:abstractNumId w:val="0"/>
  </w:num>
  <w:num w:numId="2" w16cid:durableId="523787621">
    <w:abstractNumId w:val="20"/>
  </w:num>
  <w:num w:numId="3" w16cid:durableId="286787623">
    <w:abstractNumId w:val="15"/>
  </w:num>
  <w:num w:numId="4" w16cid:durableId="1380131760">
    <w:abstractNumId w:val="2"/>
  </w:num>
  <w:num w:numId="5" w16cid:durableId="1063333842">
    <w:abstractNumId w:val="19"/>
  </w:num>
  <w:num w:numId="6" w16cid:durableId="1993676401">
    <w:abstractNumId w:val="34"/>
  </w:num>
  <w:num w:numId="7" w16cid:durableId="306014278">
    <w:abstractNumId w:val="13"/>
  </w:num>
  <w:num w:numId="8" w16cid:durableId="499346365">
    <w:abstractNumId w:val="32"/>
  </w:num>
  <w:num w:numId="9" w16cid:durableId="64688811">
    <w:abstractNumId w:val="37"/>
  </w:num>
  <w:num w:numId="10" w16cid:durableId="1757020815">
    <w:abstractNumId w:val="4"/>
  </w:num>
  <w:num w:numId="11" w16cid:durableId="1080446904">
    <w:abstractNumId w:val="6"/>
  </w:num>
  <w:num w:numId="12" w16cid:durableId="1040860464">
    <w:abstractNumId w:val="18"/>
  </w:num>
  <w:num w:numId="13" w16cid:durableId="492726453">
    <w:abstractNumId w:val="21"/>
  </w:num>
  <w:num w:numId="14" w16cid:durableId="90588916">
    <w:abstractNumId w:val="31"/>
  </w:num>
  <w:num w:numId="15" w16cid:durableId="598878524">
    <w:abstractNumId w:val="9"/>
  </w:num>
  <w:num w:numId="16" w16cid:durableId="962033818">
    <w:abstractNumId w:val="7"/>
  </w:num>
  <w:num w:numId="17" w16cid:durableId="2062364067">
    <w:abstractNumId w:val="16"/>
  </w:num>
  <w:num w:numId="18" w16cid:durableId="746264021">
    <w:abstractNumId w:val="30"/>
  </w:num>
  <w:num w:numId="19" w16cid:durableId="863059290">
    <w:abstractNumId w:val="25"/>
  </w:num>
  <w:num w:numId="20" w16cid:durableId="850723823">
    <w:abstractNumId w:val="8"/>
  </w:num>
  <w:num w:numId="21" w16cid:durableId="977808616">
    <w:abstractNumId w:val="26"/>
  </w:num>
  <w:num w:numId="22" w16cid:durableId="97679241">
    <w:abstractNumId w:val="27"/>
  </w:num>
  <w:num w:numId="23" w16cid:durableId="753354877">
    <w:abstractNumId w:val="28"/>
  </w:num>
  <w:num w:numId="24" w16cid:durableId="784233330">
    <w:abstractNumId w:val="33"/>
  </w:num>
  <w:num w:numId="25" w16cid:durableId="964236948">
    <w:abstractNumId w:val="22"/>
  </w:num>
  <w:num w:numId="26" w16cid:durableId="1449199191">
    <w:abstractNumId w:val="14"/>
  </w:num>
  <w:num w:numId="27" w16cid:durableId="2042394391">
    <w:abstractNumId w:val="5"/>
  </w:num>
  <w:num w:numId="28" w16cid:durableId="435488846">
    <w:abstractNumId w:val="23"/>
  </w:num>
  <w:num w:numId="29" w16cid:durableId="547842246">
    <w:abstractNumId w:val="1"/>
  </w:num>
  <w:num w:numId="30" w16cid:durableId="1031566704">
    <w:abstractNumId w:val="24"/>
  </w:num>
  <w:num w:numId="31" w16cid:durableId="1491405775">
    <w:abstractNumId w:val="29"/>
  </w:num>
  <w:num w:numId="32" w16cid:durableId="577518182">
    <w:abstractNumId w:val="12"/>
  </w:num>
  <w:num w:numId="33" w16cid:durableId="847869414">
    <w:abstractNumId w:val="17"/>
  </w:num>
  <w:num w:numId="34" w16cid:durableId="1265959164">
    <w:abstractNumId w:val="3"/>
  </w:num>
  <w:num w:numId="35" w16cid:durableId="1629822085">
    <w:abstractNumId w:val="35"/>
  </w:num>
  <w:num w:numId="36" w16cid:durableId="980109182">
    <w:abstractNumId w:val="10"/>
  </w:num>
  <w:num w:numId="37" w16cid:durableId="378747931">
    <w:abstractNumId w:val="11"/>
  </w:num>
  <w:num w:numId="38" w16cid:durableId="420180716">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AE"/>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8D"/>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65"/>
    <w:rsid w:val="00081375"/>
    <w:rsid w:val="0008145D"/>
    <w:rsid w:val="00081573"/>
    <w:rsid w:val="000815A0"/>
    <w:rsid w:val="00081758"/>
    <w:rsid w:val="000817AA"/>
    <w:rsid w:val="000817B9"/>
    <w:rsid w:val="0008182E"/>
    <w:rsid w:val="0008183A"/>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09B"/>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03"/>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C8"/>
    <w:rsid w:val="000D612A"/>
    <w:rsid w:val="000D6134"/>
    <w:rsid w:val="000D6216"/>
    <w:rsid w:val="000D626A"/>
    <w:rsid w:val="000D630A"/>
    <w:rsid w:val="000D6324"/>
    <w:rsid w:val="000D6393"/>
    <w:rsid w:val="000D63F9"/>
    <w:rsid w:val="000D6422"/>
    <w:rsid w:val="000D6519"/>
    <w:rsid w:val="000D651F"/>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E4"/>
    <w:rsid w:val="00115A3D"/>
    <w:rsid w:val="00115AF2"/>
    <w:rsid w:val="00115BC9"/>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203"/>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DEB"/>
    <w:rsid w:val="00117F34"/>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0F9"/>
    <w:rsid w:val="001271BF"/>
    <w:rsid w:val="00127262"/>
    <w:rsid w:val="001272AA"/>
    <w:rsid w:val="001272BE"/>
    <w:rsid w:val="001272E4"/>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A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3E"/>
    <w:rsid w:val="00146E41"/>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099"/>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C00"/>
    <w:rsid w:val="00172C0C"/>
    <w:rsid w:val="00172C3E"/>
    <w:rsid w:val="00172C9C"/>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B8B"/>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BDA"/>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E2"/>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AD0"/>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5"/>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F8A"/>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88"/>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C8"/>
    <w:rsid w:val="002A0D63"/>
    <w:rsid w:val="002A0DB7"/>
    <w:rsid w:val="002A0DE1"/>
    <w:rsid w:val="002A0EA9"/>
    <w:rsid w:val="002A0F07"/>
    <w:rsid w:val="002A10DE"/>
    <w:rsid w:val="002A11D7"/>
    <w:rsid w:val="002A1243"/>
    <w:rsid w:val="002A12EB"/>
    <w:rsid w:val="002A1325"/>
    <w:rsid w:val="002A132F"/>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8D"/>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9F"/>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4B"/>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28"/>
    <w:rsid w:val="00356A37"/>
    <w:rsid w:val="00356A86"/>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5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6F9"/>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9ED"/>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3FE"/>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74"/>
    <w:rsid w:val="003F1B83"/>
    <w:rsid w:val="003F1C3C"/>
    <w:rsid w:val="003F1C5D"/>
    <w:rsid w:val="003F1CB7"/>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F23"/>
    <w:rsid w:val="00402F4D"/>
    <w:rsid w:val="00402F8F"/>
    <w:rsid w:val="00403050"/>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E9C"/>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FF"/>
    <w:rsid w:val="00425108"/>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D6"/>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5F"/>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DAF"/>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30"/>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D1"/>
    <w:rsid w:val="004E29E7"/>
    <w:rsid w:val="004E2A12"/>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7E6"/>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D61"/>
    <w:rsid w:val="00507D6B"/>
    <w:rsid w:val="00507ED1"/>
    <w:rsid w:val="00507F27"/>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22"/>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86"/>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3E"/>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8"/>
    <w:rsid w:val="00535C3D"/>
    <w:rsid w:val="00535C83"/>
    <w:rsid w:val="00535CAA"/>
    <w:rsid w:val="00535D70"/>
    <w:rsid w:val="00535DB4"/>
    <w:rsid w:val="00535DF9"/>
    <w:rsid w:val="00535EDF"/>
    <w:rsid w:val="00535F53"/>
    <w:rsid w:val="00535FB7"/>
    <w:rsid w:val="00536012"/>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0A"/>
    <w:rsid w:val="00537FEF"/>
    <w:rsid w:val="00540179"/>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FD"/>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583"/>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5FE7"/>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90"/>
    <w:rsid w:val="005E2EE9"/>
    <w:rsid w:val="005E2FF2"/>
    <w:rsid w:val="005E3014"/>
    <w:rsid w:val="005E30A5"/>
    <w:rsid w:val="005E30AF"/>
    <w:rsid w:val="005E30F4"/>
    <w:rsid w:val="005E32CE"/>
    <w:rsid w:val="005E333D"/>
    <w:rsid w:val="005E3384"/>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3CA"/>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8C"/>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AD7"/>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4B"/>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9FB"/>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5D0"/>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EF2"/>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CA"/>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AFC"/>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EC"/>
    <w:rsid w:val="007A7B8E"/>
    <w:rsid w:val="007A7BDD"/>
    <w:rsid w:val="007A7C04"/>
    <w:rsid w:val="007A7CD0"/>
    <w:rsid w:val="007A7D29"/>
    <w:rsid w:val="007A7DC2"/>
    <w:rsid w:val="007A7E25"/>
    <w:rsid w:val="007A7F62"/>
    <w:rsid w:val="007A7F72"/>
    <w:rsid w:val="007A7F97"/>
    <w:rsid w:val="007B001C"/>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61"/>
    <w:rsid w:val="007B77B9"/>
    <w:rsid w:val="007B783C"/>
    <w:rsid w:val="007B78DD"/>
    <w:rsid w:val="007B7981"/>
    <w:rsid w:val="007B79AD"/>
    <w:rsid w:val="007B7A73"/>
    <w:rsid w:val="007B7AD1"/>
    <w:rsid w:val="007B7CDA"/>
    <w:rsid w:val="007B7D5D"/>
    <w:rsid w:val="007B7D77"/>
    <w:rsid w:val="007B7E24"/>
    <w:rsid w:val="007B7E33"/>
    <w:rsid w:val="007B7E47"/>
    <w:rsid w:val="007B7E53"/>
    <w:rsid w:val="007B7E7A"/>
    <w:rsid w:val="007B7ED9"/>
    <w:rsid w:val="007C0019"/>
    <w:rsid w:val="007C0031"/>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5A7"/>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13"/>
    <w:rsid w:val="00804420"/>
    <w:rsid w:val="00804434"/>
    <w:rsid w:val="0080447E"/>
    <w:rsid w:val="008044E3"/>
    <w:rsid w:val="00804502"/>
    <w:rsid w:val="008045AF"/>
    <w:rsid w:val="0080467F"/>
    <w:rsid w:val="008046B4"/>
    <w:rsid w:val="0080470E"/>
    <w:rsid w:val="008048E6"/>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A0"/>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5C"/>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184"/>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8A"/>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BFA"/>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8C"/>
    <w:rsid w:val="00964AC3"/>
    <w:rsid w:val="00964AD4"/>
    <w:rsid w:val="00964CBA"/>
    <w:rsid w:val="00964D81"/>
    <w:rsid w:val="00964D8F"/>
    <w:rsid w:val="00964DC3"/>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5D1"/>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8B4"/>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0B"/>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A5"/>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E51"/>
    <w:rsid w:val="00A21EAF"/>
    <w:rsid w:val="00A21EF2"/>
    <w:rsid w:val="00A21EFC"/>
    <w:rsid w:val="00A21F0D"/>
    <w:rsid w:val="00A21F2B"/>
    <w:rsid w:val="00A21F9B"/>
    <w:rsid w:val="00A22052"/>
    <w:rsid w:val="00A2205F"/>
    <w:rsid w:val="00A220F9"/>
    <w:rsid w:val="00A22137"/>
    <w:rsid w:val="00A2216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7B"/>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DDA"/>
    <w:rsid w:val="00A45F41"/>
    <w:rsid w:val="00A4606C"/>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6"/>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173"/>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AE"/>
    <w:rsid w:val="00AD37B5"/>
    <w:rsid w:val="00AD3800"/>
    <w:rsid w:val="00AD38CA"/>
    <w:rsid w:val="00AD3966"/>
    <w:rsid w:val="00AD3969"/>
    <w:rsid w:val="00AD396B"/>
    <w:rsid w:val="00AD3985"/>
    <w:rsid w:val="00AD399E"/>
    <w:rsid w:val="00AD3A54"/>
    <w:rsid w:val="00AD3A8F"/>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8D"/>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10"/>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8D"/>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D87"/>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47"/>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F33"/>
    <w:rsid w:val="00BB6F5E"/>
    <w:rsid w:val="00BB703B"/>
    <w:rsid w:val="00BB703D"/>
    <w:rsid w:val="00BB71D9"/>
    <w:rsid w:val="00BB72DD"/>
    <w:rsid w:val="00BB7303"/>
    <w:rsid w:val="00BB74D5"/>
    <w:rsid w:val="00BB751B"/>
    <w:rsid w:val="00BB757F"/>
    <w:rsid w:val="00BB7589"/>
    <w:rsid w:val="00BB7651"/>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DF5"/>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8B8"/>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548"/>
    <w:rsid w:val="00C6068F"/>
    <w:rsid w:val="00C607D8"/>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46"/>
    <w:rsid w:val="00C7025A"/>
    <w:rsid w:val="00C7026E"/>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6"/>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4A6"/>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1F"/>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AF4"/>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508"/>
    <w:rsid w:val="00CA15D5"/>
    <w:rsid w:val="00CA1661"/>
    <w:rsid w:val="00CA16A2"/>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DB"/>
    <w:rsid w:val="00CD6702"/>
    <w:rsid w:val="00CD678D"/>
    <w:rsid w:val="00CD67D3"/>
    <w:rsid w:val="00CD6843"/>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7E"/>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2E5"/>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D7"/>
    <w:rsid w:val="00D54B48"/>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C7"/>
    <w:rsid w:val="00D758E8"/>
    <w:rsid w:val="00D759A1"/>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C5"/>
    <w:rsid w:val="00D85A19"/>
    <w:rsid w:val="00D85A66"/>
    <w:rsid w:val="00D85B80"/>
    <w:rsid w:val="00D85BC8"/>
    <w:rsid w:val="00D85C10"/>
    <w:rsid w:val="00D85C47"/>
    <w:rsid w:val="00D85C76"/>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9F6"/>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97"/>
    <w:rsid w:val="00DE54F8"/>
    <w:rsid w:val="00DE550F"/>
    <w:rsid w:val="00DE5528"/>
    <w:rsid w:val="00DE55B5"/>
    <w:rsid w:val="00DE55C4"/>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B8D"/>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4A"/>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19"/>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7FF"/>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02"/>
    <w:rsid w:val="00F04CAB"/>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1A"/>
    <w:rsid w:val="00F66038"/>
    <w:rsid w:val="00F66046"/>
    <w:rsid w:val="00F66050"/>
    <w:rsid w:val="00F660D8"/>
    <w:rsid w:val="00F66357"/>
    <w:rsid w:val="00F66367"/>
    <w:rsid w:val="00F664DA"/>
    <w:rsid w:val="00F66501"/>
    <w:rsid w:val="00F6652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7"/>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A0"/>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A6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92"/>
    <w:rsid w:val="00FF6CB7"/>
    <w:rsid w:val="00FF6DC8"/>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persociedades.gov.co/noticias/-/asset_publisher/atwl/content/la-superintendencia-de-sociedades-impone-multas-a-la-sociedad-kpmg-s.a.s.?_com_liferay_asset_publisher_web_portlet_AssetPublisherPortlet_INSTANCE_atwl_assetEntryId=5788695&amp;_com_liferay_asset_publisher_web_portlet_AssetPublisherPortlet_INSTANCE_atwl_redirect=https%3A%2F%2Fwww.supersociedades.gov.co%2Fnoticias%3Fp_p_id%3Dcom_liferay_asset_publisher_web_portlet_AssetPublisherPortlet_INSTANCE_atwl%26p_p_lifecycle%3D0%26p_p_state%3Dnormal%26p_p_mode%3Dview%26_com_liferay_asset_publisher_web_portlet_AssetPublisherPortlet_INSTANCE_atwl_cur%3D0%26p_r_p_resetCur%3Dfalse%26_com_liferay_asset_publisher_web_portlet_AssetPublisherPortlet_INSTANCE_atwl_assetEntryId%3D578869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A0845AD2-4C11-48A0-A15E-F3C2C5B559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623</Words>
  <Characters>3431</Characters>
  <Application>Microsoft Office Word</Application>
  <DocSecurity>0</DocSecurity>
  <Lines>28</Lines>
  <Paragraphs>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4046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2023-02-24T22:11:00Z</dcterms:created>
  <dcterms:modified xsi:type="dcterms:W3CDTF">2023-02-24T22:11:00Z</dcterms:modified>
</cp:coreProperties>
</file>