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BB68F" w14:textId="5BF5F9E8" w:rsidR="00C94A8F" w:rsidRPr="00C94A8F" w:rsidRDefault="00C94A8F" w:rsidP="00C94A8F">
      <w:pPr>
        <w:keepNext/>
        <w:framePr w:dropCap="drop" w:lines="3" w:wrap="around" w:vAnchor="text" w:hAnchor="text"/>
        <w:spacing w:after="0" w:line="926" w:lineRule="exact"/>
        <w:textAlignment w:val="baseline"/>
        <w:rPr>
          <w:position w:val="-8"/>
          <w:sz w:val="122"/>
        </w:rPr>
      </w:pPr>
      <w:r w:rsidRPr="00C94A8F">
        <w:rPr>
          <w:position w:val="-8"/>
          <w:sz w:val="122"/>
        </w:rPr>
        <w:t>A</w:t>
      </w:r>
    </w:p>
    <w:p w14:paraId="42773F8B" w14:textId="37B7C274" w:rsidR="002D61B9" w:rsidRDefault="00BD5893" w:rsidP="00990D57">
      <w:r>
        <w:t xml:space="preserve">lgunas entidades hacen un plan de trabajo que </w:t>
      </w:r>
      <w:r w:rsidR="00C94A8F">
        <w:t>convierten en</w:t>
      </w:r>
      <w:r>
        <w:t xml:space="preserve"> inmodificable durante su período. Otras, en cambio, le van introduciendo ajustes, de manera que siempre esté dirigiendo u orientando las acciones de la respectiva institución.</w:t>
      </w:r>
      <w:r w:rsidR="00C20FFB">
        <w:t xml:space="preserve"> La secci</w:t>
      </w:r>
      <w:r w:rsidR="00C94A8F">
        <w:t>ó</w:t>
      </w:r>
      <w:r w:rsidR="00C20FFB">
        <w:t xml:space="preserve">n 300 </w:t>
      </w:r>
      <w:r w:rsidR="00C94A8F">
        <w:t>de las normas de auditoría para información financiera histórica dispone: “</w:t>
      </w:r>
      <w:r w:rsidR="00C94A8F" w:rsidRPr="00C94A8F">
        <w:rPr>
          <w:i/>
        </w:rPr>
        <w:t xml:space="preserve">10. </w:t>
      </w:r>
      <w:proofErr w:type="spellStart"/>
      <w:r w:rsidR="00C94A8F" w:rsidRPr="00C94A8F">
        <w:rPr>
          <w:i/>
        </w:rPr>
        <w:t>The</w:t>
      </w:r>
      <w:proofErr w:type="spellEnd"/>
      <w:r w:rsidR="00C94A8F" w:rsidRPr="00C94A8F">
        <w:rPr>
          <w:i/>
        </w:rPr>
        <w:t xml:space="preserve"> auditor </w:t>
      </w:r>
      <w:proofErr w:type="spellStart"/>
      <w:r w:rsidR="00C94A8F" w:rsidRPr="00C94A8F">
        <w:rPr>
          <w:i/>
        </w:rPr>
        <w:t>shall</w:t>
      </w:r>
      <w:proofErr w:type="spellEnd"/>
      <w:r w:rsidR="00C94A8F" w:rsidRPr="00C94A8F">
        <w:rPr>
          <w:i/>
        </w:rPr>
        <w:t xml:space="preserve"> </w:t>
      </w:r>
      <w:proofErr w:type="spellStart"/>
      <w:r w:rsidR="00C94A8F" w:rsidRPr="00C94A8F">
        <w:rPr>
          <w:i/>
        </w:rPr>
        <w:t>update</w:t>
      </w:r>
      <w:proofErr w:type="spellEnd"/>
      <w:r w:rsidR="00C94A8F" w:rsidRPr="00C94A8F">
        <w:rPr>
          <w:i/>
        </w:rPr>
        <w:t xml:space="preserve"> and </w:t>
      </w:r>
      <w:proofErr w:type="spellStart"/>
      <w:r w:rsidR="00C94A8F" w:rsidRPr="00C94A8F">
        <w:rPr>
          <w:i/>
        </w:rPr>
        <w:t>change</w:t>
      </w:r>
      <w:proofErr w:type="spellEnd"/>
      <w:r w:rsidR="00C94A8F" w:rsidRPr="00C94A8F">
        <w:rPr>
          <w:i/>
        </w:rPr>
        <w:t xml:space="preserve"> </w:t>
      </w:r>
      <w:proofErr w:type="spellStart"/>
      <w:r w:rsidR="00C94A8F" w:rsidRPr="00C94A8F">
        <w:rPr>
          <w:i/>
        </w:rPr>
        <w:t>the</w:t>
      </w:r>
      <w:proofErr w:type="spellEnd"/>
      <w:r w:rsidR="00C94A8F" w:rsidRPr="00C94A8F">
        <w:rPr>
          <w:i/>
        </w:rPr>
        <w:t xml:space="preserve"> </w:t>
      </w:r>
      <w:proofErr w:type="spellStart"/>
      <w:r w:rsidR="00C94A8F" w:rsidRPr="00C94A8F">
        <w:rPr>
          <w:i/>
        </w:rPr>
        <w:t>overall</w:t>
      </w:r>
      <w:proofErr w:type="spellEnd"/>
      <w:r w:rsidR="00C94A8F" w:rsidRPr="00C94A8F">
        <w:rPr>
          <w:i/>
        </w:rPr>
        <w:t xml:space="preserve"> </w:t>
      </w:r>
      <w:proofErr w:type="spellStart"/>
      <w:r w:rsidR="00C94A8F" w:rsidRPr="00C94A8F">
        <w:rPr>
          <w:i/>
        </w:rPr>
        <w:t>audit</w:t>
      </w:r>
      <w:proofErr w:type="spellEnd"/>
      <w:r w:rsidR="00C94A8F" w:rsidRPr="00C94A8F">
        <w:rPr>
          <w:i/>
        </w:rPr>
        <w:t xml:space="preserve"> </w:t>
      </w:r>
      <w:proofErr w:type="spellStart"/>
      <w:r w:rsidR="00C94A8F" w:rsidRPr="00C94A8F">
        <w:rPr>
          <w:i/>
        </w:rPr>
        <w:t>strategy</w:t>
      </w:r>
      <w:proofErr w:type="spellEnd"/>
      <w:r w:rsidR="00C94A8F" w:rsidRPr="00C94A8F">
        <w:rPr>
          <w:i/>
        </w:rPr>
        <w:t xml:space="preserve"> and </w:t>
      </w:r>
      <w:proofErr w:type="spellStart"/>
      <w:r w:rsidR="00C94A8F" w:rsidRPr="00C94A8F">
        <w:rPr>
          <w:i/>
        </w:rPr>
        <w:t>the</w:t>
      </w:r>
      <w:proofErr w:type="spellEnd"/>
      <w:r w:rsidR="00C94A8F" w:rsidRPr="00C94A8F">
        <w:rPr>
          <w:i/>
        </w:rPr>
        <w:t xml:space="preserve"> </w:t>
      </w:r>
      <w:proofErr w:type="spellStart"/>
      <w:r w:rsidR="00C94A8F" w:rsidRPr="00C94A8F">
        <w:rPr>
          <w:i/>
        </w:rPr>
        <w:t>audit</w:t>
      </w:r>
      <w:proofErr w:type="spellEnd"/>
      <w:r w:rsidR="00C94A8F" w:rsidRPr="00C94A8F">
        <w:rPr>
          <w:i/>
        </w:rPr>
        <w:t xml:space="preserve"> plan as </w:t>
      </w:r>
      <w:proofErr w:type="spellStart"/>
      <w:r w:rsidR="00C94A8F" w:rsidRPr="00C94A8F">
        <w:rPr>
          <w:i/>
        </w:rPr>
        <w:t>necessary</w:t>
      </w:r>
      <w:proofErr w:type="spellEnd"/>
      <w:r w:rsidR="00C94A8F" w:rsidRPr="00C94A8F">
        <w:rPr>
          <w:i/>
        </w:rPr>
        <w:t xml:space="preserve"> </w:t>
      </w:r>
      <w:proofErr w:type="spellStart"/>
      <w:r w:rsidR="00C94A8F" w:rsidRPr="00C94A8F">
        <w:rPr>
          <w:i/>
        </w:rPr>
        <w:t>during</w:t>
      </w:r>
      <w:proofErr w:type="spellEnd"/>
      <w:r w:rsidR="00C94A8F" w:rsidRPr="00C94A8F">
        <w:rPr>
          <w:i/>
        </w:rPr>
        <w:t xml:space="preserve"> </w:t>
      </w:r>
      <w:proofErr w:type="spellStart"/>
      <w:r w:rsidR="00C94A8F" w:rsidRPr="00C94A8F">
        <w:rPr>
          <w:i/>
        </w:rPr>
        <w:t>the</w:t>
      </w:r>
      <w:proofErr w:type="spellEnd"/>
      <w:r w:rsidR="00C94A8F" w:rsidRPr="00C94A8F">
        <w:rPr>
          <w:i/>
        </w:rPr>
        <w:t xml:space="preserve"> </w:t>
      </w:r>
      <w:proofErr w:type="spellStart"/>
      <w:r w:rsidR="00C94A8F" w:rsidRPr="00C94A8F">
        <w:rPr>
          <w:i/>
        </w:rPr>
        <w:t>course</w:t>
      </w:r>
      <w:proofErr w:type="spellEnd"/>
      <w:r w:rsidR="00C94A8F" w:rsidRPr="00C94A8F">
        <w:rPr>
          <w:i/>
        </w:rPr>
        <w:t xml:space="preserve"> </w:t>
      </w:r>
      <w:proofErr w:type="spellStart"/>
      <w:r w:rsidR="00C94A8F" w:rsidRPr="00C94A8F">
        <w:rPr>
          <w:i/>
        </w:rPr>
        <w:t>of</w:t>
      </w:r>
      <w:proofErr w:type="spellEnd"/>
      <w:r w:rsidR="00C94A8F" w:rsidRPr="00C94A8F">
        <w:rPr>
          <w:i/>
        </w:rPr>
        <w:t xml:space="preserve"> </w:t>
      </w:r>
      <w:proofErr w:type="spellStart"/>
      <w:r w:rsidR="00C94A8F" w:rsidRPr="00C94A8F">
        <w:rPr>
          <w:i/>
        </w:rPr>
        <w:t>the</w:t>
      </w:r>
      <w:proofErr w:type="spellEnd"/>
      <w:r w:rsidR="00C94A8F" w:rsidRPr="00C94A8F">
        <w:rPr>
          <w:i/>
        </w:rPr>
        <w:t xml:space="preserve"> </w:t>
      </w:r>
      <w:proofErr w:type="spellStart"/>
      <w:r w:rsidR="00C94A8F" w:rsidRPr="00C94A8F">
        <w:rPr>
          <w:i/>
        </w:rPr>
        <w:t>audit</w:t>
      </w:r>
      <w:proofErr w:type="spellEnd"/>
      <w:r w:rsidR="00C94A8F" w:rsidRPr="00C94A8F">
        <w:rPr>
          <w:i/>
        </w:rPr>
        <w:t>. (</w:t>
      </w:r>
      <w:proofErr w:type="spellStart"/>
      <w:r w:rsidR="00C94A8F" w:rsidRPr="00C94A8F">
        <w:rPr>
          <w:i/>
        </w:rPr>
        <w:t>Ref</w:t>
      </w:r>
      <w:proofErr w:type="spellEnd"/>
      <w:r w:rsidR="00C94A8F" w:rsidRPr="00C94A8F">
        <w:rPr>
          <w:i/>
        </w:rPr>
        <w:t xml:space="preserve">: Para. A15) ―11. </w:t>
      </w:r>
      <w:proofErr w:type="spellStart"/>
      <w:r w:rsidR="00C94A8F" w:rsidRPr="00C94A8F">
        <w:rPr>
          <w:i/>
        </w:rPr>
        <w:t>The</w:t>
      </w:r>
      <w:proofErr w:type="spellEnd"/>
      <w:r w:rsidR="00C94A8F" w:rsidRPr="00C94A8F">
        <w:rPr>
          <w:i/>
        </w:rPr>
        <w:t xml:space="preserve"> auditor </w:t>
      </w:r>
      <w:proofErr w:type="spellStart"/>
      <w:r w:rsidR="00C94A8F" w:rsidRPr="00C94A8F">
        <w:rPr>
          <w:i/>
        </w:rPr>
        <w:t>shall</w:t>
      </w:r>
      <w:proofErr w:type="spellEnd"/>
      <w:r w:rsidR="00C94A8F" w:rsidRPr="00C94A8F">
        <w:rPr>
          <w:i/>
        </w:rPr>
        <w:t xml:space="preserve"> plan </w:t>
      </w:r>
      <w:proofErr w:type="spellStart"/>
      <w:r w:rsidR="00C94A8F" w:rsidRPr="00C94A8F">
        <w:rPr>
          <w:i/>
        </w:rPr>
        <w:t>the</w:t>
      </w:r>
      <w:proofErr w:type="spellEnd"/>
      <w:r w:rsidR="00C94A8F" w:rsidRPr="00C94A8F">
        <w:rPr>
          <w:i/>
        </w:rPr>
        <w:t xml:space="preserve"> </w:t>
      </w:r>
      <w:proofErr w:type="spellStart"/>
      <w:r w:rsidR="00C94A8F" w:rsidRPr="00C94A8F">
        <w:rPr>
          <w:i/>
        </w:rPr>
        <w:t>nature</w:t>
      </w:r>
      <w:proofErr w:type="spellEnd"/>
      <w:r w:rsidR="00C94A8F" w:rsidRPr="00C94A8F">
        <w:rPr>
          <w:i/>
        </w:rPr>
        <w:t xml:space="preserve">, timing and </w:t>
      </w:r>
      <w:proofErr w:type="spellStart"/>
      <w:r w:rsidR="00C94A8F" w:rsidRPr="00C94A8F">
        <w:rPr>
          <w:i/>
        </w:rPr>
        <w:t>extent</w:t>
      </w:r>
      <w:proofErr w:type="spellEnd"/>
      <w:r w:rsidR="00C94A8F" w:rsidRPr="00C94A8F">
        <w:rPr>
          <w:i/>
        </w:rPr>
        <w:t xml:space="preserve"> </w:t>
      </w:r>
      <w:proofErr w:type="spellStart"/>
      <w:r w:rsidR="00C94A8F" w:rsidRPr="00C94A8F">
        <w:rPr>
          <w:i/>
        </w:rPr>
        <w:t>of</w:t>
      </w:r>
      <w:proofErr w:type="spellEnd"/>
      <w:r w:rsidR="00C94A8F" w:rsidRPr="00C94A8F">
        <w:rPr>
          <w:i/>
        </w:rPr>
        <w:t xml:space="preserve"> </w:t>
      </w:r>
      <w:proofErr w:type="spellStart"/>
      <w:r w:rsidR="00C94A8F" w:rsidRPr="00C94A8F">
        <w:rPr>
          <w:i/>
        </w:rPr>
        <w:t>direction</w:t>
      </w:r>
      <w:proofErr w:type="spellEnd"/>
      <w:r w:rsidR="00C94A8F" w:rsidRPr="00C94A8F">
        <w:rPr>
          <w:i/>
        </w:rPr>
        <w:t xml:space="preserve"> and </w:t>
      </w:r>
      <w:proofErr w:type="spellStart"/>
      <w:r w:rsidR="00C94A8F" w:rsidRPr="00C94A8F">
        <w:rPr>
          <w:i/>
        </w:rPr>
        <w:t>supervision</w:t>
      </w:r>
      <w:proofErr w:type="spellEnd"/>
      <w:r w:rsidR="00C94A8F" w:rsidRPr="00C94A8F">
        <w:rPr>
          <w:i/>
        </w:rPr>
        <w:t xml:space="preserve"> </w:t>
      </w:r>
      <w:proofErr w:type="spellStart"/>
      <w:r w:rsidR="00C94A8F" w:rsidRPr="00C94A8F">
        <w:rPr>
          <w:i/>
        </w:rPr>
        <w:t>of</w:t>
      </w:r>
      <w:proofErr w:type="spellEnd"/>
      <w:r w:rsidR="00C94A8F" w:rsidRPr="00C94A8F">
        <w:rPr>
          <w:i/>
        </w:rPr>
        <w:t xml:space="preserve"> </w:t>
      </w:r>
      <w:proofErr w:type="spellStart"/>
      <w:r w:rsidR="00C94A8F" w:rsidRPr="00C94A8F">
        <w:rPr>
          <w:i/>
        </w:rPr>
        <w:t>engagement</w:t>
      </w:r>
      <w:proofErr w:type="spellEnd"/>
      <w:r w:rsidR="00C94A8F" w:rsidRPr="00C94A8F">
        <w:rPr>
          <w:i/>
        </w:rPr>
        <w:t xml:space="preserve"> </w:t>
      </w:r>
      <w:proofErr w:type="spellStart"/>
      <w:r w:rsidR="00C94A8F" w:rsidRPr="00C94A8F">
        <w:rPr>
          <w:i/>
        </w:rPr>
        <w:t>team</w:t>
      </w:r>
      <w:proofErr w:type="spellEnd"/>
      <w:r w:rsidR="00C94A8F" w:rsidRPr="00C94A8F">
        <w:rPr>
          <w:i/>
        </w:rPr>
        <w:t xml:space="preserve"> </w:t>
      </w:r>
      <w:proofErr w:type="spellStart"/>
      <w:r w:rsidR="00C94A8F" w:rsidRPr="00C94A8F">
        <w:rPr>
          <w:i/>
        </w:rPr>
        <w:t>members</w:t>
      </w:r>
      <w:proofErr w:type="spellEnd"/>
      <w:r w:rsidR="00C94A8F" w:rsidRPr="00C94A8F">
        <w:rPr>
          <w:i/>
        </w:rPr>
        <w:t xml:space="preserve"> and </w:t>
      </w:r>
      <w:proofErr w:type="spellStart"/>
      <w:r w:rsidR="00C94A8F" w:rsidRPr="00C94A8F">
        <w:rPr>
          <w:i/>
        </w:rPr>
        <w:t>the</w:t>
      </w:r>
      <w:proofErr w:type="spellEnd"/>
      <w:r w:rsidR="00C94A8F" w:rsidRPr="00C94A8F">
        <w:rPr>
          <w:i/>
        </w:rPr>
        <w:t xml:space="preserve"> </w:t>
      </w:r>
      <w:proofErr w:type="spellStart"/>
      <w:r w:rsidR="00C94A8F" w:rsidRPr="00C94A8F">
        <w:rPr>
          <w:i/>
        </w:rPr>
        <w:t>review</w:t>
      </w:r>
      <w:proofErr w:type="spellEnd"/>
      <w:r w:rsidR="00C94A8F" w:rsidRPr="00C94A8F">
        <w:rPr>
          <w:i/>
        </w:rPr>
        <w:t xml:space="preserve"> </w:t>
      </w:r>
      <w:proofErr w:type="spellStart"/>
      <w:r w:rsidR="00C94A8F" w:rsidRPr="00C94A8F">
        <w:rPr>
          <w:i/>
        </w:rPr>
        <w:t>of</w:t>
      </w:r>
      <w:proofErr w:type="spellEnd"/>
      <w:r w:rsidR="00C94A8F" w:rsidRPr="00C94A8F">
        <w:rPr>
          <w:i/>
        </w:rPr>
        <w:t xml:space="preserve"> </w:t>
      </w:r>
      <w:proofErr w:type="spellStart"/>
      <w:r w:rsidR="00C94A8F" w:rsidRPr="00C94A8F">
        <w:rPr>
          <w:i/>
        </w:rPr>
        <w:t>their</w:t>
      </w:r>
      <w:proofErr w:type="spellEnd"/>
      <w:r w:rsidR="00C94A8F" w:rsidRPr="00C94A8F">
        <w:rPr>
          <w:i/>
        </w:rPr>
        <w:t xml:space="preserve"> </w:t>
      </w:r>
      <w:proofErr w:type="spellStart"/>
      <w:r w:rsidR="00C94A8F" w:rsidRPr="00C94A8F">
        <w:rPr>
          <w:i/>
        </w:rPr>
        <w:t>work</w:t>
      </w:r>
      <w:proofErr w:type="spellEnd"/>
      <w:r w:rsidR="00C94A8F" w:rsidRPr="00C94A8F">
        <w:rPr>
          <w:i/>
        </w:rPr>
        <w:t>. (</w:t>
      </w:r>
      <w:proofErr w:type="spellStart"/>
      <w:r w:rsidR="00C94A8F" w:rsidRPr="00C94A8F">
        <w:rPr>
          <w:i/>
        </w:rPr>
        <w:t>Ref</w:t>
      </w:r>
      <w:proofErr w:type="spellEnd"/>
      <w:r w:rsidR="00C94A8F" w:rsidRPr="00C94A8F">
        <w:rPr>
          <w:i/>
        </w:rPr>
        <w:t>: Para. A16–A17)</w:t>
      </w:r>
      <w:r w:rsidR="00C94A8F">
        <w:t xml:space="preserve">” En cierto sentido siempre se </w:t>
      </w:r>
      <w:r w:rsidR="00533547">
        <w:t>debería estar</w:t>
      </w:r>
      <w:r w:rsidR="00C94A8F">
        <w:t xml:space="preserve"> planeando. Sin embargo, en muchos papeles de trabajo esto no se evidencia, en parte por la tardanza con la que se inicia el llamado ciclo de auditoría, que ahora a duras penas está alcanzando para realizar el encargo, al que en ocasiones solo se dedica un semestre.</w:t>
      </w:r>
      <w:r w:rsidR="006C573E">
        <w:t xml:space="preserve"> Esta forma de actuar choca con los compromisos en materia de control interno y cumplimiento, ya que ella gira en torno de la fecha de cierre, mientras éstos los hacen alrededor del período.</w:t>
      </w:r>
      <w:r w:rsidR="00533547">
        <w:t xml:space="preserve"> Hay muchas distracciones para concentrarse en las tareas principales, generalmente producidas por requerimientos de las autoridades, que viven alimentándose de las entidades. A la llamada tasa de vigilancia hay que añadirle lo que cuesta atender tanto requerimiento.</w:t>
      </w:r>
      <w:r w:rsidR="008F12BE">
        <w:t xml:space="preserve"> El País debería repensar el sentido, finalidad, alcances, de las funciones de inspección, vigilancia o control, que están dando pie para que el Estado gerencie las empresas, afectando la libertad de iniciativa y empresa. </w:t>
      </w:r>
      <w:r w:rsidR="008F12BE">
        <w:t>Ahora les ha dado por dar órdenes so pretexto del buen gobierno.</w:t>
      </w:r>
      <w:r w:rsidR="001620EE">
        <w:t xml:space="preserve"> Lo que en otras latitudes se discute, aquí se impone, generando consecuencias importantes para las entidades, como lo hizo </w:t>
      </w:r>
      <w:proofErr w:type="spellStart"/>
      <w:r w:rsidR="001620EE">
        <w:t>Fogacoop</w:t>
      </w:r>
      <w:proofErr w:type="spellEnd"/>
      <w:r w:rsidR="001620EE">
        <w:t xml:space="preserve"> mediante su circular </w:t>
      </w:r>
      <w:r w:rsidR="00B12ADC">
        <w:t>003 de 2022.</w:t>
      </w:r>
      <w:r w:rsidR="00C85260">
        <w:t xml:space="preserve"> </w:t>
      </w:r>
      <w:r w:rsidR="00DD46C5">
        <w:t>La línea de la libertad es fácilmente traspasada, pero el criterio jurídico no considera el carácter sistemático del ordenamiento.</w:t>
      </w:r>
      <w:r w:rsidR="0072491D">
        <w:t xml:space="preserve"> Deberíamos empezar por considerar las investigaciones académicas, porque en varias ocasiones sus resultados no apoyan los criterios planteados por las autoridades. </w:t>
      </w:r>
      <w:r w:rsidR="00990D57">
        <w:t xml:space="preserve">Sectores tan intervenidos deberían tener su propio plan, no el de sus autoridades, que debería distinguirse. La planeación se ha convertido para muchos en el diligenciamiento de unos formularios, en lugar de un acto </w:t>
      </w:r>
      <w:r w:rsidR="004A2042">
        <w:t>intelectual</w:t>
      </w:r>
      <w:r w:rsidR="00990D57">
        <w:t>. La NIA citada alude al “</w:t>
      </w:r>
      <w:proofErr w:type="spellStart"/>
      <w:r w:rsidR="00990D57" w:rsidRPr="00990D57">
        <w:rPr>
          <w:i/>
        </w:rPr>
        <w:t>audit</w:t>
      </w:r>
      <w:proofErr w:type="spellEnd"/>
      <w:r w:rsidR="00990D57" w:rsidRPr="00990D57">
        <w:rPr>
          <w:i/>
        </w:rPr>
        <w:t xml:space="preserve"> </w:t>
      </w:r>
      <w:proofErr w:type="spellStart"/>
      <w:r w:rsidR="00990D57" w:rsidRPr="00990D57">
        <w:rPr>
          <w:i/>
        </w:rPr>
        <w:t>strategy</w:t>
      </w:r>
      <w:proofErr w:type="spellEnd"/>
      <w:r w:rsidR="00990D57" w:rsidRPr="00990D57">
        <w:rPr>
          <w:i/>
        </w:rPr>
        <w:t xml:space="preserve"> and </w:t>
      </w:r>
      <w:proofErr w:type="spellStart"/>
      <w:r w:rsidR="00990D57" w:rsidRPr="00990D57">
        <w:rPr>
          <w:i/>
        </w:rPr>
        <w:t>audit</w:t>
      </w:r>
      <w:proofErr w:type="spellEnd"/>
      <w:r w:rsidR="00990D57" w:rsidRPr="00990D57">
        <w:rPr>
          <w:i/>
        </w:rPr>
        <w:t xml:space="preserve"> plan</w:t>
      </w:r>
      <w:r w:rsidR="00990D57">
        <w:t>”, que muchos no podrían caracterizar. En el glosario se define: “</w:t>
      </w:r>
      <w:proofErr w:type="spellStart"/>
      <w:r w:rsidR="00990D57" w:rsidRPr="00990D57">
        <w:rPr>
          <w:i/>
        </w:rPr>
        <w:t>Overall</w:t>
      </w:r>
      <w:proofErr w:type="spellEnd"/>
      <w:r w:rsidR="00990D57" w:rsidRPr="00990D57">
        <w:rPr>
          <w:i/>
        </w:rPr>
        <w:t xml:space="preserve"> </w:t>
      </w:r>
      <w:proofErr w:type="spellStart"/>
      <w:r w:rsidR="00990D57" w:rsidRPr="00990D57">
        <w:rPr>
          <w:i/>
        </w:rPr>
        <w:t>audit</w:t>
      </w:r>
      <w:proofErr w:type="spellEnd"/>
      <w:r w:rsidR="00990D57" w:rsidRPr="00990D57">
        <w:rPr>
          <w:i/>
        </w:rPr>
        <w:t xml:space="preserve"> </w:t>
      </w:r>
      <w:proofErr w:type="spellStart"/>
      <w:r w:rsidR="00990D57" w:rsidRPr="00990D57">
        <w:rPr>
          <w:i/>
        </w:rPr>
        <w:t>strategy</w:t>
      </w:r>
      <w:proofErr w:type="spellEnd"/>
      <w:r w:rsidR="00990D57" w:rsidRPr="00990D57">
        <w:rPr>
          <w:i/>
        </w:rPr>
        <w:t xml:space="preserve">—Sets </w:t>
      </w:r>
      <w:proofErr w:type="spellStart"/>
      <w:r w:rsidR="00990D57" w:rsidRPr="00990D57">
        <w:rPr>
          <w:i/>
        </w:rPr>
        <w:t>the</w:t>
      </w:r>
      <w:proofErr w:type="spellEnd"/>
      <w:r w:rsidR="00990D57" w:rsidRPr="00990D57">
        <w:rPr>
          <w:i/>
        </w:rPr>
        <w:t xml:space="preserve"> </w:t>
      </w:r>
      <w:proofErr w:type="spellStart"/>
      <w:r w:rsidR="00990D57" w:rsidRPr="00990D57">
        <w:rPr>
          <w:i/>
        </w:rPr>
        <w:t>scope</w:t>
      </w:r>
      <w:proofErr w:type="spellEnd"/>
      <w:r w:rsidR="00990D57" w:rsidRPr="00990D57">
        <w:rPr>
          <w:i/>
        </w:rPr>
        <w:t xml:space="preserve">, timing and </w:t>
      </w:r>
      <w:proofErr w:type="spellStart"/>
      <w:r w:rsidR="00990D57" w:rsidRPr="00990D57">
        <w:rPr>
          <w:i/>
        </w:rPr>
        <w:t>direction</w:t>
      </w:r>
      <w:proofErr w:type="spellEnd"/>
      <w:r w:rsidR="00990D57" w:rsidRPr="00990D57">
        <w:rPr>
          <w:i/>
        </w:rPr>
        <w:t xml:space="preserve"> </w:t>
      </w:r>
      <w:proofErr w:type="spellStart"/>
      <w:r w:rsidR="00990D57" w:rsidRPr="00990D57">
        <w:rPr>
          <w:i/>
        </w:rPr>
        <w:t>of</w:t>
      </w:r>
      <w:proofErr w:type="spellEnd"/>
      <w:r w:rsidR="00990D57" w:rsidRPr="00990D57">
        <w:rPr>
          <w:i/>
        </w:rPr>
        <w:t xml:space="preserve"> </w:t>
      </w:r>
      <w:proofErr w:type="spellStart"/>
      <w:r w:rsidR="00990D57" w:rsidRPr="00990D57">
        <w:rPr>
          <w:i/>
        </w:rPr>
        <w:t>the</w:t>
      </w:r>
      <w:proofErr w:type="spellEnd"/>
      <w:r w:rsidR="00990D57" w:rsidRPr="00990D57">
        <w:rPr>
          <w:i/>
        </w:rPr>
        <w:t xml:space="preserve"> </w:t>
      </w:r>
      <w:proofErr w:type="spellStart"/>
      <w:r w:rsidR="00990D57" w:rsidRPr="00990D57">
        <w:rPr>
          <w:i/>
        </w:rPr>
        <w:t>audit</w:t>
      </w:r>
      <w:proofErr w:type="spellEnd"/>
      <w:r w:rsidR="00990D57" w:rsidRPr="00990D57">
        <w:rPr>
          <w:i/>
        </w:rPr>
        <w:t xml:space="preserve">, and guides </w:t>
      </w:r>
      <w:proofErr w:type="spellStart"/>
      <w:r w:rsidR="00990D57" w:rsidRPr="00990D57">
        <w:rPr>
          <w:i/>
        </w:rPr>
        <w:t>the</w:t>
      </w:r>
      <w:proofErr w:type="spellEnd"/>
      <w:r w:rsidR="00990D57" w:rsidRPr="00990D57">
        <w:rPr>
          <w:i/>
        </w:rPr>
        <w:t xml:space="preserve"> </w:t>
      </w:r>
      <w:proofErr w:type="spellStart"/>
      <w:r w:rsidR="00990D57" w:rsidRPr="00990D57">
        <w:rPr>
          <w:i/>
        </w:rPr>
        <w:t>development</w:t>
      </w:r>
      <w:proofErr w:type="spellEnd"/>
      <w:r w:rsidR="00990D57" w:rsidRPr="00990D57">
        <w:rPr>
          <w:i/>
        </w:rPr>
        <w:t xml:space="preserve"> </w:t>
      </w:r>
      <w:proofErr w:type="spellStart"/>
      <w:r w:rsidR="00990D57" w:rsidRPr="00990D57">
        <w:rPr>
          <w:i/>
        </w:rPr>
        <w:t>of</w:t>
      </w:r>
      <w:proofErr w:type="spellEnd"/>
      <w:r w:rsidR="00990D57" w:rsidRPr="00990D57">
        <w:rPr>
          <w:i/>
        </w:rPr>
        <w:t xml:space="preserve"> </w:t>
      </w:r>
      <w:proofErr w:type="spellStart"/>
      <w:r w:rsidR="00990D57" w:rsidRPr="00990D57">
        <w:rPr>
          <w:i/>
        </w:rPr>
        <w:t>the</w:t>
      </w:r>
      <w:proofErr w:type="spellEnd"/>
      <w:r w:rsidR="00990D57" w:rsidRPr="00990D57">
        <w:rPr>
          <w:i/>
        </w:rPr>
        <w:t xml:space="preserve"> more </w:t>
      </w:r>
      <w:proofErr w:type="spellStart"/>
      <w:r w:rsidR="00990D57" w:rsidRPr="00990D57">
        <w:rPr>
          <w:i/>
        </w:rPr>
        <w:t>detailed</w:t>
      </w:r>
      <w:proofErr w:type="spellEnd"/>
      <w:r w:rsidR="00990D57" w:rsidRPr="00990D57">
        <w:rPr>
          <w:i/>
        </w:rPr>
        <w:t xml:space="preserve"> </w:t>
      </w:r>
      <w:proofErr w:type="spellStart"/>
      <w:r w:rsidR="00990D57" w:rsidRPr="00990D57">
        <w:rPr>
          <w:i/>
        </w:rPr>
        <w:t>audit</w:t>
      </w:r>
      <w:proofErr w:type="spellEnd"/>
      <w:r w:rsidR="00990D57" w:rsidRPr="00990D57">
        <w:rPr>
          <w:i/>
        </w:rPr>
        <w:t xml:space="preserve"> plan</w:t>
      </w:r>
      <w:r w:rsidR="00990D57">
        <w:t>” En otros textos se habla del plan detallado. En las normas leemos: “</w:t>
      </w:r>
      <w:r w:rsidR="00990D57" w:rsidRPr="00990D57">
        <w:rPr>
          <w:i/>
        </w:rPr>
        <w:t xml:space="preserve">9. </w:t>
      </w:r>
      <w:proofErr w:type="spellStart"/>
      <w:r w:rsidR="00990D57" w:rsidRPr="00990D57">
        <w:rPr>
          <w:i/>
        </w:rPr>
        <w:t>The</w:t>
      </w:r>
      <w:proofErr w:type="spellEnd"/>
      <w:r w:rsidR="00990D57" w:rsidRPr="00990D57">
        <w:rPr>
          <w:i/>
        </w:rPr>
        <w:t xml:space="preserve"> auditor </w:t>
      </w:r>
      <w:proofErr w:type="spellStart"/>
      <w:r w:rsidR="00990D57" w:rsidRPr="00990D57">
        <w:rPr>
          <w:i/>
        </w:rPr>
        <w:t>shall</w:t>
      </w:r>
      <w:proofErr w:type="spellEnd"/>
      <w:r w:rsidR="00990D57" w:rsidRPr="00990D57">
        <w:rPr>
          <w:i/>
        </w:rPr>
        <w:t xml:space="preserve"> </w:t>
      </w:r>
      <w:proofErr w:type="spellStart"/>
      <w:r w:rsidR="00990D57" w:rsidRPr="00990D57">
        <w:rPr>
          <w:i/>
        </w:rPr>
        <w:t>develop</w:t>
      </w:r>
      <w:proofErr w:type="spellEnd"/>
      <w:r w:rsidR="00990D57" w:rsidRPr="00990D57">
        <w:rPr>
          <w:i/>
        </w:rPr>
        <w:t xml:space="preserve"> </w:t>
      </w:r>
      <w:proofErr w:type="spellStart"/>
      <w:r w:rsidR="00990D57" w:rsidRPr="00990D57">
        <w:rPr>
          <w:i/>
        </w:rPr>
        <w:t>an</w:t>
      </w:r>
      <w:proofErr w:type="spellEnd"/>
      <w:r w:rsidR="00990D57" w:rsidRPr="00990D57">
        <w:rPr>
          <w:i/>
        </w:rPr>
        <w:t xml:space="preserve"> </w:t>
      </w:r>
      <w:proofErr w:type="spellStart"/>
      <w:r w:rsidR="00990D57" w:rsidRPr="00990D57">
        <w:rPr>
          <w:i/>
        </w:rPr>
        <w:t>audit</w:t>
      </w:r>
      <w:proofErr w:type="spellEnd"/>
      <w:r w:rsidR="00990D57" w:rsidRPr="00990D57">
        <w:rPr>
          <w:i/>
        </w:rPr>
        <w:t xml:space="preserve"> plan </w:t>
      </w:r>
      <w:proofErr w:type="spellStart"/>
      <w:r w:rsidR="00990D57" w:rsidRPr="00990D57">
        <w:rPr>
          <w:i/>
        </w:rPr>
        <w:t>that</w:t>
      </w:r>
      <w:proofErr w:type="spellEnd"/>
      <w:r w:rsidR="00990D57" w:rsidRPr="00990D57">
        <w:rPr>
          <w:i/>
        </w:rPr>
        <w:t xml:space="preserve"> </w:t>
      </w:r>
      <w:proofErr w:type="spellStart"/>
      <w:r w:rsidR="00990D57" w:rsidRPr="00990D57">
        <w:rPr>
          <w:i/>
        </w:rPr>
        <w:t>shall</w:t>
      </w:r>
      <w:proofErr w:type="spellEnd"/>
      <w:r w:rsidR="00990D57" w:rsidRPr="00990D57">
        <w:rPr>
          <w:i/>
        </w:rPr>
        <w:t xml:space="preserve"> </w:t>
      </w:r>
      <w:proofErr w:type="spellStart"/>
      <w:r w:rsidR="00990D57" w:rsidRPr="00990D57">
        <w:rPr>
          <w:i/>
        </w:rPr>
        <w:t>include</w:t>
      </w:r>
      <w:proofErr w:type="spellEnd"/>
      <w:r w:rsidR="00990D57" w:rsidRPr="00990D57">
        <w:rPr>
          <w:i/>
        </w:rPr>
        <w:t xml:space="preserve"> a </w:t>
      </w:r>
      <w:proofErr w:type="spellStart"/>
      <w:r w:rsidR="00990D57" w:rsidRPr="00990D57">
        <w:rPr>
          <w:i/>
        </w:rPr>
        <w:t>description</w:t>
      </w:r>
      <w:proofErr w:type="spellEnd"/>
      <w:r w:rsidR="00990D57" w:rsidRPr="00990D57">
        <w:rPr>
          <w:i/>
        </w:rPr>
        <w:t xml:space="preserve"> </w:t>
      </w:r>
      <w:proofErr w:type="spellStart"/>
      <w:r w:rsidR="00990D57" w:rsidRPr="00990D57">
        <w:rPr>
          <w:i/>
        </w:rPr>
        <w:t>of</w:t>
      </w:r>
      <w:proofErr w:type="spellEnd"/>
      <w:r w:rsidR="00990D57" w:rsidRPr="00990D57">
        <w:rPr>
          <w:i/>
        </w:rPr>
        <w:t xml:space="preserve">: (a) </w:t>
      </w:r>
      <w:proofErr w:type="spellStart"/>
      <w:r w:rsidR="00990D57" w:rsidRPr="00990D57">
        <w:rPr>
          <w:i/>
        </w:rPr>
        <w:t>The</w:t>
      </w:r>
      <w:proofErr w:type="spellEnd"/>
      <w:r w:rsidR="00990D57" w:rsidRPr="00990D57">
        <w:rPr>
          <w:i/>
        </w:rPr>
        <w:t xml:space="preserve"> </w:t>
      </w:r>
      <w:proofErr w:type="spellStart"/>
      <w:r w:rsidR="00990D57" w:rsidRPr="00990D57">
        <w:rPr>
          <w:i/>
        </w:rPr>
        <w:t>nature</w:t>
      </w:r>
      <w:proofErr w:type="spellEnd"/>
      <w:r w:rsidR="00990D57" w:rsidRPr="00990D57">
        <w:rPr>
          <w:i/>
        </w:rPr>
        <w:t xml:space="preserve">, timing and </w:t>
      </w:r>
      <w:proofErr w:type="spellStart"/>
      <w:r w:rsidR="00990D57" w:rsidRPr="00990D57">
        <w:rPr>
          <w:i/>
        </w:rPr>
        <w:t>extent</w:t>
      </w:r>
      <w:proofErr w:type="spellEnd"/>
      <w:r w:rsidR="00990D57" w:rsidRPr="00990D57">
        <w:rPr>
          <w:i/>
        </w:rPr>
        <w:t xml:space="preserve"> </w:t>
      </w:r>
      <w:proofErr w:type="spellStart"/>
      <w:r w:rsidR="00990D57" w:rsidRPr="00990D57">
        <w:rPr>
          <w:i/>
        </w:rPr>
        <w:t>of</w:t>
      </w:r>
      <w:proofErr w:type="spellEnd"/>
      <w:r w:rsidR="00990D57" w:rsidRPr="00990D57">
        <w:rPr>
          <w:i/>
        </w:rPr>
        <w:t xml:space="preserve"> </w:t>
      </w:r>
      <w:proofErr w:type="spellStart"/>
      <w:r w:rsidR="00990D57" w:rsidRPr="00990D57">
        <w:rPr>
          <w:i/>
        </w:rPr>
        <w:t>planned</w:t>
      </w:r>
      <w:proofErr w:type="spellEnd"/>
      <w:r w:rsidR="00990D57" w:rsidRPr="00990D57">
        <w:rPr>
          <w:i/>
        </w:rPr>
        <w:t xml:space="preserve"> </w:t>
      </w:r>
      <w:proofErr w:type="spellStart"/>
      <w:r w:rsidR="00990D57" w:rsidRPr="00990D57">
        <w:rPr>
          <w:i/>
        </w:rPr>
        <w:t>risk</w:t>
      </w:r>
      <w:proofErr w:type="spellEnd"/>
      <w:r w:rsidR="00990D57" w:rsidRPr="00990D57">
        <w:rPr>
          <w:i/>
        </w:rPr>
        <w:t xml:space="preserve"> </w:t>
      </w:r>
      <w:proofErr w:type="spellStart"/>
      <w:r w:rsidR="00990D57" w:rsidRPr="00990D57">
        <w:rPr>
          <w:i/>
        </w:rPr>
        <w:t>assessment</w:t>
      </w:r>
      <w:proofErr w:type="spellEnd"/>
      <w:r w:rsidR="00990D57" w:rsidRPr="00990D57">
        <w:rPr>
          <w:i/>
        </w:rPr>
        <w:t xml:space="preserve"> </w:t>
      </w:r>
      <w:proofErr w:type="spellStart"/>
      <w:r w:rsidR="00990D57" w:rsidRPr="00990D57">
        <w:rPr>
          <w:i/>
        </w:rPr>
        <w:t>procedures</w:t>
      </w:r>
      <w:proofErr w:type="spellEnd"/>
      <w:r w:rsidR="00990D57" w:rsidRPr="00990D57">
        <w:rPr>
          <w:i/>
        </w:rPr>
        <w:t xml:space="preserve">, as </w:t>
      </w:r>
      <w:proofErr w:type="spellStart"/>
      <w:r w:rsidR="00990D57" w:rsidRPr="00990D57">
        <w:rPr>
          <w:i/>
        </w:rPr>
        <w:t>determined</w:t>
      </w:r>
      <w:proofErr w:type="spellEnd"/>
      <w:r w:rsidR="00990D57" w:rsidRPr="00990D57">
        <w:rPr>
          <w:i/>
        </w:rPr>
        <w:t xml:space="preserve"> </w:t>
      </w:r>
      <w:proofErr w:type="spellStart"/>
      <w:r w:rsidR="00990D57" w:rsidRPr="00990D57">
        <w:rPr>
          <w:i/>
        </w:rPr>
        <w:t>under</w:t>
      </w:r>
      <w:proofErr w:type="spellEnd"/>
      <w:r w:rsidR="00990D57" w:rsidRPr="00990D57">
        <w:rPr>
          <w:i/>
        </w:rPr>
        <w:t xml:space="preserve"> ISA 315 (</w:t>
      </w:r>
      <w:proofErr w:type="spellStart"/>
      <w:r w:rsidR="00990D57" w:rsidRPr="00990D57">
        <w:rPr>
          <w:i/>
        </w:rPr>
        <w:t>Revised</w:t>
      </w:r>
      <w:proofErr w:type="spellEnd"/>
      <w:r w:rsidR="00990D57" w:rsidRPr="00990D57">
        <w:rPr>
          <w:i/>
        </w:rPr>
        <w:t xml:space="preserve"> 2019).</w:t>
      </w:r>
      <w:r w:rsidR="00990D57" w:rsidRPr="00990D57">
        <w:rPr>
          <w:i/>
          <w:vertAlign w:val="superscript"/>
        </w:rPr>
        <w:t xml:space="preserve">4 </w:t>
      </w:r>
      <w:r w:rsidR="00990D57" w:rsidRPr="00990D57">
        <w:rPr>
          <w:i/>
        </w:rPr>
        <w:t xml:space="preserve">(b) </w:t>
      </w:r>
      <w:proofErr w:type="spellStart"/>
      <w:r w:rsidR="00990D57" w:rsidRPr="00990D57">
        <w:rPr>
          <w:i/>
        </w:rPr>
        <w:t>The</w:t>
      </w:r>
      <w:proofErr w:type="spellEnd"/>
      <w:r w:rsidR="00990D57" w:rsidRPr="00990D57">
        <w:rPr>
          <w:i/>
        </w:rPr>
        <w:t xml:space="preserve"> </w:t>
      </w:r>
      <w:proofErr w:type="spellStart"/>
      <w:r w:rsidR="00990D57" w:rsidRPr="00990D57">
        <w:rPr>
          <w:i/>
        </w:rPr>
        <w:t>nature</w:t>
      </w:r>
      <w:proofErr w:type="spellEnd"/>
      <w:r w:rsidR="00990D57" w:rsidRPr="00990D57">
        <w:rPr>
          <w:i/>
        </w:rPr>
        <w:t xml:space="preserve">, timing and </w:t>
      </w:r>
      <w:proofErr w:type="spellStart"/>
      <w:r w:rsidR="00990D57" w:rsidRPr="00990D57">
        <w:rPr>
          <w:i/>
        </w:rPr>
        <w:t>extent</w:t>
      </w:r>
      <w:proofErr w:type="spellEnd"/>
      <w:r w:rsidR="00990D57" w:rsidRPr="00990D57">
        <w:rPr>
          <w:i/>
        </w:rPr>
        <w:t xml:space="preserve"> </w:t>
      </w:r>
      <w:proofErr w:type="spellStart"/>
      <w:r w:rsidR="00990D57" w:rsidRPr="00990D57">
        <w:rPr>
          <w:i/>
        </w:rPr>
        <w:t>of</w:t>
      </w:r>
      <w:proofErr w:type="spellEnd"/>
      <w:r w:rsidR="00990D57" w:rsidRPr="00990D57">
        <w:rPr>
          <w:i/>
        </w:rPr>
        <w:t xml:space="preserve"> </w:t>
      </w:r>
      <w:proofErr w:type="spellStart"/>
      <w:r w:rsidR="00990D57" w:rsidRPr="00990D57">
        <w:rPr>
          <w:i/>
        </w:rPr>
        <w:t>planned</w:t>
      </w:r>
      <w:proofErr w:type="spellEnd"/>
      <w:r w:rsidR="00990D57" w:rsidRPr="00990D57">
        <w:rPr>
          <w:i/>
        </w:rPr>
        <w:t xml:space="preserve"> </w:t>
      </w:r>
      <w:proofErr w:type="spellStart"/>
      <w:r w:rsidR="00990D57" w:rsidRPr="00990D57">
        <w:rPr>
          <w:i/>
        </w:rPr>
        <w:t>further</w:t>
      </w:r>
      <w:proofErr w:type="spellEnd"/>
      <w:r w:rsidR="00990D57" w:rsidRPr="00990D57">
        <w:rPr>
          <w:i/>
        </w:rPr>
        <w:t xml:space="preserve"> </w:t>
      </w:r>
      <w:proofErr w:type="spellStart"/>
      <w:r w:rsidR="00990D57" w:rsidRPr="00990D57">
        <w:rPr>
          <w:i/>
        </w:rPr>
        <w:t>audit</w:t>
      </w:r>
      <w:proofErr w:type="spellEnd"/>
      <w:r w:rsidR="00990D57" w:rsidRPr="00990D57">
        <w:rPr>
          <w:i/>
        </w:rPr>
        <w:t xml:space="preserve"> </w:t>
      </w:r>
      <w:proofErr w:type="spellStart"/>
      <w:r w:rsidR="00990D57" w:rsidRPr="00990D57">
        <w:rPr>
          <w:i/>
        </w:rPr>
        <w:t>procedures</w:t>
      </w:r>
      <w:proofErr w:type="spellEnd"/>
      <w:r w:rsidR="00990D57" w:rsidRPr="00990D57">
        <w:rPr>
          <w:i/>
        </w:rPr>
        <w:t xml:space="preserve"> at </w:t>
      </w:r>
      <w:proofErr w:type="spellStart"/>
      <w:r w:rsidR="00990D57" w:rsidRPr="00990D57">
        <w:rPr>
          <w:i/>
        </w:rPr>
        <w:t>the</w:t>
      </w:r>
      <w:proofErr w:type="spellEnd"/>
      <w:r w:rsidR="00990D57" w:rsidRPr="00990D57">
        <w:rPr>
          <w:i/>
        </w:rPr>
        <w:t xml:space="preserve"> </w:t>
      </w:r>
      <w:proofErr w:type="spellStart"/>
      <w:r w:rsidR="00990D57" w:rsidRPr="00990D57">
        <w:rPr>
          <w:i/>
        </w:rPr>
        <w:t>assertion</w:t>
      </w:r>
      <w:proofErr w:type="spellEnd"/>
      <w:r w:rsidR="00990D57" w:rsidRPr="00990D57">
        <w:rPr>
          <w:i/>
        </w:rPr>
        <w:t xml:space="preserve"> </w:t>
      </w:r>
      <w:proofErr w:type="spellStart"/>
      <w:r w:rsidR="00990D57" w:rsidRPr="00990D57">
        <w:rPr>
          <w:i/>
        </w:rPr>
        <w:t>level</w:t>
      </w:r>
      <w:proofErr w:type="spellEnd"/>
      <w:r w:rsidR="00990D57" w:rsidRPr="00990D57">
        <w:rPr>
          <w:i/>
        </w:rPr>
        <w:t xml:space="preserve">, as </w:t>
      </w:r>
      <w:proofErr w:type="spellStart"/>
      <w:r w:rsidR="00990D57" w:rsidRPr="00990D57">
        <w:rPr>
          <w:i/>
        </w:rPr>
        <w:t>determined</w:t>
      </w:r>
      <w:proofErr w:type="spellEnd"/>
      <w:r w:rsidR="00990D57" w:rsidRPr="00990D57">
        <w:rPr>
          <w:i/>
        </w:rPr>
        <w:t xml:space="preserve"> </w:t>
      </w:r>
      <w:proofErr w:type="spellStart"/>
      <w:r w:rsidR="00990D57" w:rsidRPr="00990D57">
        <w:rPr>
          <w:i/>
        </w:rPr>
        <w:t>under</w:t>
      </w:r>
      <w:proofErr w:type="spellEnd"/>
      <w:r w:rsidR="00990D57" w:rsidRPr="00990D57">
        <w:rPr>
          <w:i/>
        </w:rPr>
        <w:t xml:space="preserve"> ISA 330.5 (c) </w:t>
      </w:r>
      <w:proofErr w:type="spellStart"/>
      <w:r w:rsidR="00990D57" w:rsidRPr="00990D57">
        <w:rPr>
          <w:i/>
        </w:rPr>
        <w:t>Other</w:t>
      </w:r>
      <w:proofErr w:type="spellEnd"/>
      <w:r w:rsidR="00990D57" w:rsidRPr="00990D57">
        <w:rPr>
          <w:i/>
        </w:rPr>
        <w:t xml:space="preserve"> </w:t>
      </w:r>
      <w:proofErr w:type="spellStart"/>
      <w:r w:rsidR="00990D57" w:rsidRPr="00990D57">
        <w:rPr>
          <w:i/>
        </w:rPr>
        <w:t>planned</w:t>
      </w:r>
      <w:proofErr w:type="spellEnd"/>
      <w:r w:rsidR="00990D57" w:rsidRPr="00990D57">
        <w:rPr>
          <w:i/>
        </w:rPr>
        <w:t xml:space="preserve"> </w:t>
      </w:r>
      <w:proofErr w:type="spellStart"/>
      <w:r w:rsidR="00990D57" w:rsidRPr="00990D57">
        <w:rPr>
          <w:i/>
        </w:rPr>
        <w:t>audit</w:t>
      </w:r>
      <w:proofErr w:type="spellEnd"/>
      <w:r w:rsidR="00990D57" w:rsidRPr="00990D57">
        <w:rPr>
          <w:i/>
        </w:rPr>
        <w:t xml:space="preserve"> </w:t>
      </w:r>
      <w:proofErr w:type="spellStart"/>
      <w:r w:rsidR="00990D57" w:rsidRPr="00990D57">
        <w:rPr>
          <w:i/>
        </w:rPr>
        <w:t>procedures</w:t>
      </w:r>
      <w:proofErr w:type="spellEnd"/>
      <w:r w:rsidR="00990D57" w:rsidRPr="00990D57">
        <w:rPr>
          <w:i/>
        </w:rPr>
        <w:t xml:space="preserve"> </w:t>
      </w:r>
      <w:proofErr w:type="spellStart"/>
      <w:r w:rsidR="00990D57" w:rsidRPr="00990D57">
        <w:rPr>
          <w:i/>
        </w:rPr>
        <w:t>that</w:t>
      </w:r>
      <w:proofErr w:type="spellEnd"/>
      <w:r w:rsidR="00990D57" w:rsidRPr="00990D57">
        <w:rPr>
          <w:i/>
        </w:rPr>
        <w:t xml:space="preserve"> are </w:t>
      </w:r>
      <w:proofErr w:type="spellStart"/>
      <w:r w:rsidR="00990D57" w:rsidRPr="00990D57">
        <w:rPr>
          <w:i/>
        </w:rPr>
        <w:t>required</w:t>
      </w:r>
      <w:proofErr w:type="spellEnd"/>
      <w:r w:rsidR="00990D57" w:rsidRPr="00990D57">
        <w:rPr>
          <w:i/>
        </w:rPr>
        <w:t xml:space="preserve"> </w:t>
      </w:r>
      <w:proofErr w:type="spellStart"/>
      <w:r w:rsidR="00990D57" w:rsidRPr="00990D57">
        <w:rPr>
          <w:i/>
        </w:rPr>
        <w:t>to</w:t>
      </w:r>
      <w:proofErr w:type="spellEnd"/>
      <w:r w:rsidR="00990D57" w:rsidRPr="00990D57">
        <w:rPr>
          <w:i/>
        </w:rPr>
        <w:t xml:space="preserve"> be </w:t>
      </w:r>
      <w:proofErr w:type="spellStart"/>
      <w:r w:rsidR="00990D57" w:rsidRPr="00990D57">
        <w:rPr>
          <w:i/>
        </w:rPr>
        <w:t>carried</w:t>
      </w:r>
      <w:proofErr w:type="spellEnd"/>
      <w:r w:rsidR="00990D57" w:rsidRPr="00990D57">
        <w:rPr>
          <w:i/>
        </w:rPr>
        <w:t xml:space="preserve"> </w:t>
      </w:r>
      <w:proofErr w:type="spellStart"/>
      <w:r w:rsidR="00990D57" w:rsidRPr="00990D57">
        <w:rPr>
          <w:i/>
        </w:rPr>
        <w:t>out</w:t>
      </w:r>
      <w:proofErr w:type="spellEnd"/>
      <w:r w:rsidR="00990D57" w:rsidRPr="00990D57">
        <w:rPr>
          <w:i/>
        </w:rPr>
        <w:t xml:space="preserve"> so </w:t>
      </w:r>
      <w:proofErr w:type="spellStart"/>
      <w:r w:rsidR="00990D57" w:rsidRPr="00990D57">
        <w:rPr>
          <w:i/>
        </w:rPr>
        <w:t>that</w:t>
      </w:r>
      <w:proofErr w:type="spellEnd"/>
      <w:r w:rsidR="00990D57" w:rsidRPr="00990D57">
        <w:rPr>
          <w:i/>
        </w:rPr>
        <w:t xml:space="preserve"> </w:t>
      </w:r>
      <w:proofErr w:type="spellStart"/>
      <w:r w:rsidR="00990D57" w:rsidRPr="00990D57">
        <w:rPr>
          <w:i/>
        </w:rPr>
        <w:t>the</w:t>
      </w:r>
      <w:proofErr w:type="spellEnd"/>
      <w:r w:rsidR="00990D57" w:rsidRPr="00990D57">
        <w:rPr>
          <w:i/>
        </w:rPr>
        <w:t xml:space="preserve"> </w:t>
      </w:r>
      <w:proofErr w:type="spellStart"/>
      <w:r w:rsidR="00990D57" w:rsidRPr="00990D57">
        <w:rPr>
          <w:i/>
        </w:rPr>
        <w:t>engagement</w:t>
      </w:r>
      <w:proofErr w:type="spellEnd"/>
      <w:r w:rsidR="00990D57" w:rsidRPr="00990D57">
        <w:rPr>
          <w:i/>
        </w:rPr>
        <w:t xml:space="preserve"> </w:t>
      </w:r>
      <w:proofErr w:type="spellStart"/>
      <w:r w:rsidR="00990D57" w:rsidRPr="00990D57">
        <w:rPr>
          <w:i/>
        </w:rPr>
        <w:t>complies</w:t>
      </w:r>
      <w:proofErr w:type="spellEnd"/>
      <w:r w:rsidR="00990D57" w:rsidRPr="00990D57">
        <w:rPr>
          <w:i/>
        </w:rPr>
        <w:t xml:space="preserve"> </w:t>
      </w:r>
      <w:proofErr w:type="spellStart"/>
      <w:r w:rsidR="00990D57" w:rsidRPr="00990D57">
        <w:rPr>
          <w:i/>
        </w:rPr>
        <w:t>with</w:t>
      </w:r>
      <w:proofErr w:type="spellEnd"/>
      <w:r w:rsidR="00990D57" w:rsidRPr="00990D57">
        <w:rPr>
          <w:i/>
        </w:rPr>
        <w:t xml:space="preserve"> </w:t>
      </w:r>
      <w:proofErr w:type="spellStart"/>
      <w:r w:rsidR="00990D57" w:rsidRPr="00990D57">
        <w:rPr>
          <w:i/>
        </w:rPr>
        <w:t>ISAs</w:t>
      </w:r>
      <w:proofErr w:type="spellEnd"/>
      <w:r w:rsidR="00990D57" w:rsidRPr="00990D57">
        <w:rPr>
          <w:i/>
        </w:rPr>
        <w:t>. (</w:t>
      </w:r>
      <w:proofErr w:type="spellStart"/>
      <w:r w:rsidR="00990D57" w:rsidRPr="00990D57">
        <w:rPr>
          <w:i/>
        </w:rPr>
        <w:t>Ref</w:t>
      </w:r>
      <w:proofErr w:type="spellEnd"/>
      <w:r w:rsidR="00990D57" w:rsidRPr="00990D57">
        <w:rPr>
          <w:i/>
        </w:rPr>
        <w:t>: Para. A12-A14)</w:t>
      </w:r>
      <w:r w:rsidR="00990D57">
        <w:t>”</w:t>
      </w:r>
      <w:r w:rsidR="004A2042">
        <w:t xml:space="preserve"> El aseguramiento exige una fuerte estructura intelectual.</w:t>
      </w:r>
    </w:p>
    <w:p w14:paraId="0815EE14" w14:textId="41B410D7" w:rsidR="004A2042" w:rsidRPr="00131151" w:rsidRDefault="004A2042" w:rsidP="004A2042">
      <w:pPr>
        <w:jc w:val="right"/>
      </w:pPr>
      <w:r w:rsidRPr="00844BFA">
        <w:rPr>
          <w:i/>
        </w:rPr>
        <w:t>Hernando Bermúdez Gómez</w:t>
      </w:r>
    </w:p>
    <w:sectPr w:rsidR="004A2042" w:rsidRPr="0013115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8AD12" w14:textId="77777777" w:rsidR="000079DF" w:rsidRDefault="000079DF" w:rsidP="00EE7812">
      <w:pPr>
        <w:spacing w:after="0" w:line="240" w:lineRule="auto"/>
      </w:pPr>
      <w:r>
        <w:separator/>
      </w:r>
    </w:p>
  </w:endnote>
  <w:endnote w:type="continuationSeparator" w:id="0">
    <w:p w14:paraId="72BCBA30" w14:textId="77777777" w:rsidR="000079DF" w:rsidRDefault="000079D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1A77A" w14:textId="77777777" w:rsidR="000079DF" w:rsidRDefault="000079DF" w:rsidP="00EE7812">
      <w:pPr>
        <w:spacing w:after="0" w:line="240" w:lineRule="auto"/>
      </w:pPr>
      <w:r>
        <w:separator/>
      </w:r>
    </w:p>
  </w:footnote>
  <w:footnote w:type="continuationSeparator" w:id="0">
    <w:p w14:paraId="075C7F17" w14:textId="77777777" w:rsidR="000079DF" w:rsidRDefault="000079D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14137313"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BB0068">
      <w:t>2</w:t>
    </w:r>
    <w:r w:rsidR="00C57AD9">
      <w:t>7</w:t>
    </w:r>
    <w:r>
      <w:t>,</w:t>
    </w:r>
    <w:r w:rsidR="001E23A5">
      <w:t xml:space="preserve"> </w:t>
    </w:r>
    <w:r w:rsidR="00165ACF">
      <w:t>6</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32790341">
    <w:abstractNumId w:val="0"/>
  </w:num>
  <w:num w:numId="2" w16cid:durableId="942225140">
    <w:abstractNumId w:val="20"/>
  </w:num>
  <w:num w:numId="3" w16cid:durableId="1607496738">
    <w:abstractNumId w:val="15"/>
  </w:num>
  <w:num w:numId="4" w16cid:durableId="39742520">
    <w:abstractNumId w:val="2"/>
  </w:num>
  <w:num w:numId="5" w16cid:durableId="1714038379">
    <w:abstractNumId w:val="19"/>
  </w:num>
  <w:num w:numId="6" w16cid:durableId="1023870043">
    <w:abstractNumId w:val="34"/>
  </w:num>
  <w:num w:numId="7" w16cid:durableId="473107778">
    <w:abstractNumId w:val="13"/>
  </w:num>
  <w:num w:numId="8" w16cid:durableId="2088187330">
    <w:abstractNumId w:val="32"/>
  </w:num>
  <w:num w:numId="9" w16cid:durableId="490097838">
    <w:abstractNumId w:val="37"/>
  </w:num>
  <w:num w:numId="10" w16cid:durableId="1437678976">
    <w:abstractNumId w:val="4"/>
  </w:num>
  <w:num w:numId="11" w16cid:durableId="139159298">
    <w:abstractNumId w:val="6"/>
  </w:num>
  <w:num w:numId="12" w16cid:durableId="782503658">
    <w:abstractNumId w:val="18"/>
  </w:num>
  <w:num w:numId="13" w16cid:durableId="1806584193">
    <w:abstractNumId w:val="21"/>
  </w:num>
  <w:num w:numId="14" w16cid:durableId="1493443811">
    <w:abstractNumId w:val="31"/>
  </w:num>
  <w:num w:numId="15" w16cid:durableId="2049453983">
    <w:abstractNumId w:val="9"/>
  </w:num>
  <w:num w:numId="16" w16cid:durableId="1823548298">
    <w:abstractNumId w:val="7"/>
  </w:num>
  <w:num w:numId="17" w16cid:durableId="1909218782">
    <w:abstractNumId w:val="16"/>
  </w:num>
  <w:num w:numId="18" w16cid:durableId="797996351">
    <w:abstractNumId w:val="30"/>
  </w:num>
  <w:num w:numId="19" w16cid:durableId="763572875">
    <w:abstractNumId w:val="25"/>
  </w:num>
  <w:num w:numId="20" w16cid:durableId="736779758">
    <w:abstractNumId w:val="8"/>
  </w:num>
  <w:num w:numId="21" w16cid:durableId="402217232">
    <w:abstractNumId w:val="26"/>
  </w:num>
  <w:num w:numId="22" w16cid:durableId="1493063526">
    <w:abstractNumId w:val="27"/>
  </w:num>
  <w:num w:numId="23" w16cid:durableId="808325481">
    <w:abstractNumId w:val="28"/>
  </w:num>
  <w:num w:numId="24" w16cid:durableId="803809778">
    <w:abstractNumId w:val="33"/>
  </w:num>
  <w:num w:numId="25" w16cid:durableId="1507865008">
    <w:abstractNumId w:val="22"/>
  </w:num>
  <w:num w:numId="26" w16cid:durableId="883177910">
    <w:abstractNumId w:val="14"/>
  </w:num>
  <w:num w:numId="27" w16cid:durableId="1573274712">
    <w:abstractNumId w:val="5"/>
  </w:num>
  <w:num w:numId="28" w16cid:durableId="1953635224">
    <w:abstractNumId w:val="23"/>
  </w:num>
  <w:num w:numId="29" w16cid:durableId="1059670490">
    <w:abstractNumId w:val="1"/>
  </w:num>
  <w:num w:numId="30" w16cid:durableId="1982035218">
    <w:abstractNumId w:val="24"/>
  </w:num>
  <w:num w:numId="31" w16cid:durableId="179397598">
    <w:abstractNumId w:val="29"/>
  </w:num>
  <w:num w:numId="32" w16cid:durableId="1182278132">
    <w:abstractNumId w:val="12"/>
  </w:num>
  <w:num w:numId="33" w16cid:durableId="1353805435">
    <w:abstractNumId w:val="17"/>
  </w:num>
  <w:num w:numId="34" w16cid:durableId="523253265">
    <w:abstractNumId w:val="3"/>
  </w:num>
  <w:num w:numId="35" w16cid:durableId="190145612">
    <w:abstractNumId w:val="35"/>
  </w:num>
  <w:num w:numId="36" w16cid:durableId="328599045">
    <w:abstractNumId w:val="10"/>
  </w:num>
  <w:num w:numId="37" w16cid:durableId="110977628">
    <w:abstractNumId w:val="11"/>
  </w:num>
  <w:num w:numId="38" w16cid:durableId="72830642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9DF"/>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2B"/>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2D846AC6-2523-4C69-BEAC-8AE0EA0A7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499</Words>
  <Characters>2746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2023-03-04T21:46:00Z</dcterms:created>
  <dcterms:modified xsi:type="dcterms:W3CDTF">2023-03-04T21:46:00Z</dcterms:modified>
</cp:coreProperties>
</file>