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FE59" w14:textId="253B0B67" w:rsidR="007D5DFE" w:rsidRPr="007D5DFE" w:rsidRDefault="007D5DFE" w:rsidP="007D5DF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7D5DFE">
        <w:rPr>
          <w:position w:val="-9"/>
          <w:sz w:val="123"/>
        </w:rPr>
        <w:t>E</w:t>
      </w:r>
    </w:p>
    <w:p w14:paraId="1665F7AD" w14:textId="1D12F3E7" w:rsidR="001616E3" w:rsidRDefault="006C630B" w:rsidP="006C630B">
      <w:r>
        <w:t xml:space="preserve">n diciembre pasado, </w:t>
      </w:r>
      <w:r w:rsidR="007D5DFE">
        <w:t xml:space="preserve">la Federación Internacional de Contadores </w:t>
      </w:r>
      <w:hyperlink r:id="rId8" w:history="1">
        <w:r w:rsidR="007D5DFE" w:rsidRPr="007D5DFE">
          <w:rPr>
            <w:rStyle w:val="Hyperlink"/>
          </w:rPr>
          <w:t>divulgó</w:t>
        </w:r>
      </w:hyperlink>
      <w:r w:rsidR="007D5DFE">
        <w:t xml:space="preserve"> su documento </w:t>
      </w:r>
      <w:hyperlink r:id="rId9" w:history="1">
        <w:proofErr w:type="spellStart"/>
        <w:r w:rsidR="007D5DFE" w:rsidRPr="007D5DFE">
          <w:rPr>
            <w:rStyle w:val="Hyperlink"/>
            <w:i/>
            <w:iCs/>
          </w:rPr>
          <w:t>The</w:t>
        </w:r>
        <w:proofErr w:type="spellEnd"/>
        <w:r w:rsidR="007D5DFE" w:rsidRPr="007D5DFE">
          <w:rPr>
            <w:rStyle w:val="Hyperlink"/>
            <w:i/>
            <w:iCs/>
          </w:rPr>
          <w:t xml:space="preserve"> </w:t>
        </w:r>
        <w:proofErr w:type="spellStart"/>
        <w:r w:rsidR="007D5DFE" w:rsidRPr="007D5DFE">
          <w:rPr>
            <w:rStyle w:val="Hyperlink"/>
            <w:i/>
            <w:iCs/>
          </w:rPr>
          <w:t>Risk</w:t>
        </w:r>
        <w:proofErr w:type="spellEnd"/>
        <w:r w:rsidR="007D5DFE" w:rsidRPr="007D5DFE">
          <w:rPr>
            <w:rStyle w:val="Hyperlink"/>
            <w:i/>
            <w:iCs/>
          </w:rPr>
          <w:t xml:space="preserve"> </w:t>
        </w:r>
        <w:proofErr w:type="spellStart"/>
        <w:r w:rsidR="007D5DFE" w:rsidRPr="007D5DFE">
          <w:rPr>
            <w:rStyle w:val="Hyperlink"/>
            <w:i/>
            <w:iCs/>
          </w:rPr>
          <w:t>Identification</w:t>
        </w:r>
        <w:proofErr w:type="spellEnd"/>
        <w:r w:rsidR="007D5DFE" w:rsidRPr="007D5DFE">
          <w:rPr>
            <w:rStyle w:val="Hyperlink"/>
            <w:i/>
            <w:iCs/>
          </w:rPr>
          <w:t xml:space="preserve"> and </w:t>
        </w:r>
        <w:proofErr w:type="spellStart"/>
        <w:r w:rsidR="007D5DFE" w:rsidRPr="007D5DFE">
          <w:rPr>
            <w:rStyle w:val="Hyperlink"/>
            <w:i/>
            <w:iCs/>
          </w:rPr>
          <w:t>Assessment</w:t>
        </w:r>
        <w:proofErr w:type="spellEnd"/>
        <w:r w:rsidR="007D5DFE" w:rsidRPr="007D5DFE">
          <w:rPr>
            <w:rStyle w:val="Hyperlink"/>
            <w:i/>
            <w:iCs/>
          </w:rPr>
          <w:t xml:space="preserve"> </w:t>
        </w:r>
        <w:proofErr w:type="spellStart"/>
        <w:r w:rsidR="007D5DFE" w:rsidRPr="007D5DFE">
          <w:rPr>
            <w:rStyle w:val="Hyperlink"/>
            <w:i/>
            <w:iCs/>
          </w:rPr>
          <w:t>Process</w:t>
        </w:r>
        <w:proofErr w:type="spellEnd"/>
        <w:r w:rsidR="007D5DFE" w:rsidRPr="007D5DFE">
          <w:rPr>
            <w:rStyle w:val="Hyperlink"/>
            <w:i/>
            <w:iCs/>
          </w:rPr>
          <w:t xml:space="preserve">: </w:t>
        </w:r>
        <w:proofErr w:type="spellStart"/>
        <w:r w:rsidR="007D5DFE" w:rsidRPr="007D5DFE">
          <w:rPr>
            <w:rStyle w:val="Hyperlink"/>
            <w:i/>
            <w:iCs/>
          </w:rPr>
          <w:t>Tips</w:t>
        </w:r>
        <w:proofErr w:type="spellEnd"/>
        <w:r w:rsidR="007D5DFE" w:rsidRPr="007D5DFE">
          <w:rPr>
            <w:rStyle w:val="Hyperlink"/>
            <w:i/>
            <w:iCs/>
          </w:rPr>
          <w:t xml:space="preserve"> </w:t>
        </w:r>
        <w:proofErr w:type="spellStart"/>
        <w:r w:rsidR="007D5DFE" w:rsidRPr="007D5DFE">
          <w:rPr>
            <w:rStyle w:val="Hyperlink"/>
            <w:i/>
            <w:iCs/>
          </w:rPr>
          <w:t>on</w:t>
        </w:r>
        <w:proofErr w:type="spellEnd"/>
        <w:r w:rsidR="007D5DFE" w:rsidRPr="007D5DFE">
          <w:rPr>
            <w:rStyle w:val="Hyperlink"/>
            <w:i/>
            <w:iCs/>
          </w:rPr>
          <w:t xml:space="preserve"> </w:t>
        </w:r>
        <w:proofErr w:type="spellStart"/>
        <w:r w:rsidR="007D5DFE" w:rsidRPr="007D5DFE">
          <w:rPr>
            <w:rStyle w:val="Hyperlink"/>
            <w:i/>
            <w:iCs/>
          </w:rPr>
          <w:t>Implementing</w:t>
        </w:r>
        <w:proofErr w:type="spellEnd"/>
        <w:r w:rsidR="007D5DFE" w:rsidRPr="007D5DFE">
          <w:rPr>
            <w:rStyle w:val="Hyperlink"/>
            <w:i/>
            <w:iCs/>
          </w:rPr>
          <w:t xml:space="preserve"> ISA 315 (</w:t>
        </w:r>
        <w:proofErr w:type="spellStart"/>
        <w:r w:rsidR="007D5DFE" w:rsidRPr="007D5DFE">
          <w:rPr>
            <w:rStyle w:val="Hyperlink"/>
            <w:i/>
            <w:iCs/>
          </w:rPr>
          <w:t>Revised</w:t>
        </w:r>
        <w:proofErr w:type="spellEnd"/>
        <w:r w:rsidR="007D5DFE" w:rsidRPr="007D5DFE">
          <w:rPr>
            <w:rStyle w:val="Hyperlink"/>
            <w:i/>
            <w:iCs/>
          </w:rPr>
          <w:t xml:space="preserve"> 2019)</w:t>
        </w:r>
      </w:hyperlink>
      <w:r w:rsidR="007D5DFE">
        <w:t xml:space="preserve">. </w:t>
      </w:r>
      <w:r w:rsidR="007D5DFE" w:rsidRPr="007D5DFE">
        <w:rPr>
          <w:lang w:val="en-US"/>
        </w:rPr>
        <w:t xml:space="preserve">De </w:t>
      </w:r>
      <w:proofErr w:type="spellStart"/>
      <w:r w:rsidR="007D5DFE" w:rsidRPr="007D5DFE">
        <w:rPr>
          <w:lang w:val="en-US"/>
        </w:rPr>
        <w:t>acuerdo</w:t>
      </w:r>
      <w:proofErr w:type="spellEnd"/>
      <w:r w:rsidR="007D5DFE" w:rsidRPr="007D5DFE">
        <w:rPr>
          <w:lang w:val="en-US"/>
        </w:rPr>
        <w:t xml:space="preserve"> con el </w:t>
      </w:r>
      <w:proofErr w:type="spellStart"/>
      <w:r w:rsidR="007D5DFE" w:rsidRPr="007D5DFE">
        <w:rPr>
          <w:lang w:val="en-US"/>
        </w:rPr>
        <w:t>respectivo</w:t>
      </w:r>
      <w:proofErr w:type="spellEnd"/>
      <w:r w:rsidR="007D5DFE" w:rsidRPr="007D5DFE">
        <w:rPr>
          <w:lang w:val="en-US"/>
        </w:rPr>
        <w:t xml:space="preserve"> </w:t>
      </w:r>
      <w:hyperlink r:id="rId10" w:history="1">
        <w:proofErr w:type="spellStart"/>
        <w:r w:rsidR="007D5DFE" w:rsidRPr="007D5DFE">
          <w:rPr>
            <w:rStyle w:val="Hyperlink"/>
            <w:lang w:val="en-US"/>
          </w:rPr>
          <w:t>comunicado</w:t>
        </w:r>
        <w:proofErr w:type="spellEnd"/>
        <w:r w:rsidR="007D5DFE" w:rsidRPr="007D5DFE">
          <w:rPr>
            <w:rStyle w:val="Hyperlink"/>
            <w:lang w:val="en-US"/>
          </w:rPr>
          <w:t xml:space="preserve"> de </w:t>
        </w:r>
        <w:proofErr w:type="spellStart"/>
        <w:r w:rsidR="007D5DFE" w:rsidRPr="007D5DFE">
          <w:rPr>
            <w:rStyle w:val="Hyperlink"/>
            <w:lang w:val="en-US"/>
          </w:rPr>
          <w:t>prensa</w:t>
        </w:r>
        <w:proofErr w:type="spellEnd"/>
      </w:hyperlink>
      <w:r w:rsidR="007D5DFE" w:rsidRPr="007D5DFE">
        <w:rPr>
          <w:lang w:val="en-US"/>
        </w:rPr>
        <w:t xml:space="preserve"> “</w:t>
      </w:r>
      <w:r w:rsidR="007D5DFE" w:rsidRPr="007D5DFE">
        <w:rPr>
          <w:i/>
          <w:iCs/>
          <w:lang w:val="en-US"/>
        </w:rPr>
        <w:t xml:space="preserve">The resource is based on Chartered Professional Accountants of Canada’s (CPA Canada) </w:t>
      </w:r>
      <w:hyperlink r:id="rId11" w:tgtFrame="_blank" w:history="1">
        <w:r w:rsidR="007D5DFE" w:rsidRPr="007D5DFE">
          <w:rPr>
            <w:rStyle w:val="Hyperlink"/>
            <w:i/>
            <w:iCs/>
            <w:lang w:val="en-US"/>
          </w:rPr>
          <w:t>Implementation Tool for Auditors</w:t>
        </w:r>
      </w:hyperlink>
      <w:r w:rsidR="007D5DFE" w:rsidRPr="007D5DFE">
        <w:rPr>
          <w:i/>
          <w:iCs/>
          <w:lang w:val="en-US"/>
        </w:rPr>
        <w:t xml:space="preserve"> and follows the release earlier this year of IFAC’s </w:t>
      </w:r>
      <w:hyperlink r:id="rId12" w:history="1">
        <w:r w:rsidR="007D5DFE" w:rsidRPr="007D5DFE">
          <w:rPr>
            <w:rStyle w:val="Hyperlink"/>
            <w:i/>
            <w:iCs/>
            <w:lang w:val="en-US"/>
          </w:rPr>
          <w:t>Auditing Accounting Estimates: ISA 540 (Revised) Implementation Tool</w:t>
        </w:r>
      </w:hyperlink>
      <w:r w:rsidR="007D5DFE" w:rsidRPr="007D5DFE">
        <w:rPr>
          <w:i/>
          <w:iCs/>
          <w:lang w:val="en-US"/>
        </w:rPr>
        <w:t>.</w:t>
      </w:r>
      <w:r w:rsidR="007D5DFE">
        <w:rPr>
          <w:lang w:val="en-US"/>
        </w:rPr>
        <w:t>”</w:t>
      </w:r>
      <w:r w:rsidR="007C009E">
        <w:rPr>
          <w:lang w:val="en-US"/>
        </w:rPr>
        <w:t xml:space="preserve"> </w:t>
      </w:r>
      <w:r w:rsidR="007C009E" w:rsidRPr="007C009E">
        <w:t>En el escenario en el cual se desenvuelve una entidad existen muchas otras que tie</w:t>
      </w:r>
      <w:r w:rsidR="007C009E">
        <w:t>ne observaciones y opiniones sobre la que tenemos entre manos.</w:t>
      </w:r>
      <w:r w:rsidR="00B566F3">
        <w:t xml:space="preserve"> Tal información circula oralmente en distintos escenarios y, sobre todo ahora, se expande a través de las llamadas redes sociales. Cuando la información alcanza cierta notabilidad, se divulga por los medios de comunicación masivos, hoy varios de ellos utilizando la Internet.</w:t>
      </w:r>
      <w:r w:rsidR="006D305F">
        <w:t xml:space="preserve"> Acudiendo a herramientas computacionales es posible recoger información sobre una entidad de todos los medios citados.</w:t>
      </w:r>
      <w:r w:rsidR="00CB6133">
        <w:t xml:space="preserve"> Si se toma el trabajo de procesarla se tendrá noticia de varios riesgos que no son tan claros o evidentes si las personas se limitan al conocimiento interno.</w:t>
      </w:r>
      <w:r w:rsidR="001D3819">
        <w:t xml:space="preserve"> Muchas empresas tienen procesos destinados al seguimiento de sus partes vinculadas, clientes, proveedores, vecinos, </w:t>
      </w:r>
      <w:r w:rsidR="002C63FB">
        <w:t>utilizando herramientas creadas para ello</w:t>
      </w:r>
      <w:r w:rsidR="00A46DB0">
        <w:t>, por ejemplo, los CRM (</w:t>
      </w:r>
      <w:proofErr w:type="spellStart"/>
      <w:r w:rsidR="00A46DB0" w:rsidRPr="00A46DB0">
        <w:rPr>
          <w:i/>
          <w:iCs/>
        </w:rPr>
        <w:t>Customer</w:t>
      </w:r>
      <w:proofErr w:type="spellEnd"/>
      <w:r w:rsidR="00A46DB0" w:rsidRPr="00A46DB0">
        <w:rPr>
          <w:i/>
          <w:iCs/>
        </w:rPr>
        <w:t xml:space="preserve"> </w:t>
      </w:r>
      <w:proofErr w:type="spellStart"/>
      <w:r w:rsidR="00A46DB0" w:rsidRPr="00A46DB0">
        <w:rPr>
          <w:i/>
          <w:iCs/>
        </w:rPr>
        <w:t>Relationship</w:t>
      </w:r>
      <w:proofErr w:type="spellEnd"/>
      <w:r w:rsidR="00A46DB0" w:rsidRPr="00A46DB0">
        <w:rPr>
          <w:i/>
          <w:iCs/>
        </w:rPr>
        <w:t xml:space="preserve"> Management</w:t>
      </w:r>
      <w:r w:rsidR="00A46DB0">
        <w:t xml:space="preserve">). Esta información, que no suele considerarse contable, puede ser claramente económica y estar integrada a los datos adicionales, financieros o no, que hoy quieren ser añadidos a los informes empresariales (generalmente llamados </w:t>
      </w:r>
      <w:r w:rsidR="00A46DB0">
        <w:t>corporativos).</w:t>
      </w:r>
      <w:r w:rsidR="00CC75DF">
        <w:t xml:space="preserve"> </w:t>
      </w:r>
      <w:r w:rsidR="003E2CAC">
        <w:t xml:space="preserve">Recordemos </w:t>
      </w:r>
      <w:r w:rsidR="00E27402">
        <w:t>que,</w:t>
      </w:r>
      <w:r w:rsidR="003E2CAC">
        <w:t xml:space="preserve"> en la modernidad, los contadores no pueden limitarse a la información financiera, pues tienen que ocuparse de toda la información empresarial. Ahora bien: muchos contadores no tienen idea de los sistemas de información llamados administrativos, que se ocupan de toda información. Hay varios asuntos que requieren otras formas de cuantificación y documentación, pues el famoso método veneciano no pretendía tener </w:t>
      </w:r>
      <w:r w:rsidR="00E27402">
        <w:t xml:space="preserve">y no tiene </w:t>
      </w:r>
      <w:r w:rsidR="003E2CAC">
        <w:t>un alcance pleno.</w:t>
      </w:r>
      <w:r w:rsidR="00903906">
        <w:t xml:space="preserve"> Hay valores, cualidades, criterios, que se predican de todo tipo de información, por lo que hay un pensamiento común con muchísimas disciplinas para las que la información es un objeto o un medio. Los contadores deben sentirse “periodistas” en el mejor sentido de la expresión.</w:t>
      </w:r>
      <w:r w:rsidR="00211460">
        <w:t xml:space="preserve"> Siempre esperamos oportunidad, prontitud, para enterarnos de algo. Siempre deseamos que haya veracidad </w:t>
      </w:r>
      <w:r w:rsidR="00EB2400">
        <w:t>en lo que se nos diga. Siempre queremos comprender lo que llega a nuestros ojos u oídos. La utilidad de la información se predica de miles de cuestiones, no solo de su capacidad para ser usada en la toma de decisiones.</w:t>
      </w:r>
      <w:r w:rsidR="0061341A">
        <w:t xml:space="preserve"> Personas con fuerte conocimiento y aplicación de las teorías sobre la información y la comunicación son especialmente competentes para ser excelentes contadores. Es clave saber para qué queremos lo que queremos y, consecuentemente, cómo deben presentarse los datos en un caso o en otro.</w:t>
      </w:r>
      <w:r w:rsidR="006947D3">
        <w:t xml:space="preserve"> Curiosamente entre más información está disponible menos sabemos de la realidad. Por eso, ahora que el análisis de la información es posible, también resulta indispensable.</w:t>
      </w:r>
    </w:p>
    <w:p w14:paraId="7B23ADF9" w14:textId="5A5AF4FD" w:rsidR="006947D3" w:rsidRPr="007C009E" w:rsidRDefault="006947D3" w:rsidP="006947D3">
      <w:pPr>
        <w:jc w:val="right"/>
      </w:pPr>
      <w:r w:rsidRPr="003C4ED4">
        <w:rPr>
          <w:i/>
          <w:iCs/>
        </w:rPr>
        <w:t>Hernando Bermúdez Gómez</w:t>
      </w:r>
    </w:p>
    <w:sectPr w:rsidR="006947D3" w:rsidRPr="007C009E" w:rsidSect="00586137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09E9" w14:textId="77777777" w:rsidR="0032572F" w:rsidRDefault="0032572F" w:rsidP="00EE7812">
      <w:pPr>
        <w:spacing w:after="0" w:line="240" w:lineRule="auto"/>
      </w:pPr>
      <w:r>
        <w:separator/>
      </w:r>
    </w:p>
  </w:endnote>
  <w:endnote w:type="continuationSeparator" w:id="0">
    <w:p w14:paraId="591F26E5" w14:textId="77777777" w:rsidR="0032572F" w:rsidRDefault="0032572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8CDF" w14:textId="77777777" w:rsidR="0032572F" w:rsidRDefault="0032572F" w:rsidP="00EE7812">
      <w:pPr>
        <w:spacing w:after="0" w:line="240" w:lineRule="auto"/>
      </w:pPr>
      <w:r>
        <w:separator/>
      </w:r>
    </w:p>
  </w:footnote>
  <w:footnote w:type="continuationSeparator" w:id="0">
    <w:p w14:paraId="14E6793C" w14:textId="77777777" w:rsidR="0032572F" w:rsidRDefault="0032572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0BFFAB3D" w:rsidR="004E3BB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564EEC">
      <w:t>2</w:t>
    </w:r>
    <w:r w:rsidR="00BB0068">
      <w:t>2</w:t>
    </w:r>
    <w:r w:rsidR="004619A6">
      <w:t>9</w:t>
    </w:r>
    <w:r>
      <w:t>,</w:t>
    </w:r>
    <w:r w:rsidR="001E23A5">
      <w:t xml:space="preserve"> </w:t>
    </w:r>
    <w:r w:rsidR="00165ACF">
      <w:t>6</w:t>
    </w:r>
    <w:r w:rsidR="001E23A5">
      <w:t xml:space="preserve"> </w:t>
    </w:r>
    <w:r w:rsidR="009365CF">
      <w:t>de</w:t>
    </w:r>
    <w:r w:rsidR="001E23A5">
      <w:t xml:space="preserve"> </w:t>
    </w:r>
    <w:r w:rsidR="00165ACF">
      <w:t>marzo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293506">
    <w:abstractNumId w:val="0"/>
  </w:num>
  <w:num w:numId="2" w16cid:durableId="464008932">
    <w:abstractNumId w:val="20"/>
  </w:num>
  <w:num w:numId="3" w16cid:durableId="43914062">
    <w:abstractNumId w:val="15"/>
  </w:num>
  <w:num w:numId="4" w16cid:durableId="1285380704">
    <w:abstractNumId w:val="2"/>
  </w:num>
  <w:num w:numId="5" w16cid:durableId="1704208364">
    <w:abstractNumId w:val="19"/>
  </w:num>
  <w:num w:numId="6" w16cid:durableId="832718612">
    <w:abstractNumId w:val="34"/>
  </w:num>
  <w:num w:numId="7" w16cid:durableId="1370450834">
    <w:abstractNumId w:val="13"/>
  </w:num>
  <w:num w:numId="8" w16cid:durableId="1298147877">
    <w:abstractNumId w:val="32"/>
  </w:num>
  <w:num w:numId="9" w16cid:durableId="1510949726">
    <w:abstractNumId w:val="37"/>
  </w:num>
  <w:num w:numId="10" w16cid:durableId="1945766640">
    <w:abstractNumId w:val="4"/>
  </w:num>
  <w:num w:numId="11" w16cid:durableId="1892568959">
    <w:abstractNumId w:val="6"/>
  </w:num>
  <w:num w:numId="12" w16cid:durableId="2095974856">
    <w:abstractNumId w:val="18"/>
  </w:num>
  <w:num w:numId="13" w16cid:durableId="1517230699">
    <w:abstractNumId w:val="21"/>
  </w:num>
  <w:num w:numId="14" w16cid:durableId="882524306">
    <w:abstractNumId w:val="31"/>
  </w:num>
  <w:num w:numId="15" w16cid:durableId="930167354">
    <w:abstractNumId w:val="9"/>
  </w:num>
  <w:num w:numId="16" w16cid:durableId="1587884085">
    <w:abstractNumId w:val="7"/>
  </w:num>
  <w:num w:numId="17" w16cid:durableId="1254893807">
    <w:abstractNumId w:val="16"/>
  </w:num>
  <w:num w:numId="18" w16cid:durableId="1336573512">
    <w:abstractNumId w:val="30"/>
  </w:num>
  <w:num w:numId="19" w16cid:durableId="1995838012">
    <w:abstractNumId w:val="25"/>
  </w:num>
  <w:num w:numId="20" w16cid:durableId="1447314086">
    <w:abstractNumId w:val="8"/>
  </w:num>
  <w:num w:numId="21" w16cid:durableId="1728457479">
    <w:abstractNumId w:val="26"/>
  </w:num>
  <w:num w:numId="22" w16cid:durableId="1603099686">
    <w:abstractNumId w:val="27"/>
  </w:num>
  <w:num w:numId="23" w16cid:durableId="1449663409">
    <w:abstractNumId w:val="28"/>
  </w:num>
  <w:num w:numId="24" w16cid:durableId="933173870">
    <w:abstractNumId w:val="33"/>
  </w:num>
  <w:num w:numId="25" w16cid:durableId="1116950059">
    <w:abstractNumId w:val="22"/>
  </w:num>
  <w:num w:numId="26" w16cid:durableId="669022900">
    <w:abstractNumId w:val="14"/>
  </w:num>
  <w:num w:numId="27" w16cid:durableId="904609948">
    <w:abstractNumId w:val="5"/>
  </w:num>
  <w:num w:numId="28" w16cid:durableId="237178608">
    <w:abstractNumId w:val="23"/>
  </w:num>
  <w:num w:numId="29" w16cid:durableId="2027902933">
    <w:abstractNumId w:val="1"/>
  </w:num>
  <w:num w:numId="30" w16cid:durableId="1039403197">
    <w:abstractNumId w:val="24"/>
  </w:num>
  <w:num w:numId="31" w16cid:durableId="290402680">
    <w:abstractNumId w:val="29"/>
  </w:num>
  <w:num w:numId="32" w16cid:durableId="1346207267">
    <w:abstractNumId w:val="12"/>
  </w:num>
  <w:num w:numId="33" w16cid:durableId="591204733">
    <w:abstractNumId w:val="17"/>
  </w:num>
  <w:num w:numId="34" w16cid:durableId="1487742324">
    <w:abstractNumId w:val="3"/>
  </w:num>
  <w:num w:numId="35" w16cid:durableId="192967048">
    <w:abstractNumId w:val="35"/>
  </w:num>
  <w:num w:numId="36" w16cid:durableId="1463233769">
    <w:abstractNumId w:val="10"/>
  </w:num>
  <w:num w:numId="37" w16cid:durableId="1771311427">
    <w:abstractNumId w:val="11"/>
  </w:num>
  <w:num w:numId="38" w16cid:durableId="1627930581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FE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C"/>
    <w:rsid w:val="00066C8D"/>
    <w:rsid w:val="00066CFA"/>
    <w:rsid w:val="00066D36"/>
    <w:rsid w:val="00066D70"/>
    <w:rsid w:val="00066D71"/>
    <w:rsid w:val="00066E21"/>
    <w:rsid w:val="00066F36"/>
    <w:rsid w:val="00066F59"/>
    <w:rsid w:val="00066FDF"/>
    <w:rsid w:val="00067011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DEB"/>
    <w:rsid w:val="00117F34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A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3E"/>
    <w:rsid w:val="00146E41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099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96"/>
    <w:rsid w:val="001653D9"/>
    <w:rsid w:val="00165459"/>
    <w:rsid w:val="0016548B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8BC"/>
    <w:rsid w:val="001829ED"/>
    <w:rsid w:val="00182A20"/>
    <w:rsid w:val="00182A30"/>
    <w:rsid w:val="00182AF0"/>
    <w:rsid w:val="00182B19"/>
    <w:rsid w:val="00182B8B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BDA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AD0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30"/>
    <w:rsid w:val="001C16A6"/>
    <w:rsid w:val="001C1702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8E"/>
    <w:rsid w:val="00215CEA"/>
    <w:rsid w:val="00215E6A"/>
    <w:rsid w:val="00215E94"/>
    <w:rsid w:val="00215F8A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32F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8D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3FB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3A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74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76"/>
    <w:rsid w:val="003153F6"/>
    <w:rsid w:val="003154EE"/>
    <w:rsid w:val="00315542"/>
    <w:rsid w:val="00315568"/>
    <w:rsid w:val="0031559F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2F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61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1DE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0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28"/>
    <w:rsid w:val="00356A37"/>
    <w:rsid w:val="00356A86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7"/>
    <w:rsid w:val="00393078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9ED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AC"/>
    <w:rsid w:val="003D55E6"/>
    <w:rsid w:val="003D563B"/>
    <w:rsid w:val="003D575C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9DA"/>
    <w:rsid w:val="003F19EF"/>
    <w:rsid w:val="003F1AC9"/>
    <w:rsid w:val="003F1ACD"/>
    <w:rsid w:val="003F1B0E"/>
    <w:rsid w:val="003F1B74"/>
    <w:rsid w:val="003F1B83"/>
    <w:rsid w:val="003F1C3C"/>
    <w:rsid w:val="003F1C5D"/>
    <w:rsid w:val="003F1CB7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F23"/>
    <w:rsid w:val="00402F4D"/>
    <w:rsid w:val="00402F8F"/>
    <w:rsid w:val="00403050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4FE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08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20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DAF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D1"/>
    <w:rsid w:val="004E29E7"/>
    <w:rsid w:val="004E2A12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91"/>
    <w:rsid w:val="004E7FBD"/>
    <w:rsid w:val="004E7FE2"/>
    <w:rsid w:val="004F0053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4C9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97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07F27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9BB"/>
    <w:rsid w:val="00521A86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0A"/>
    <w:rsid w:val="00537FEF"/>
    <w:rsid w:val="00540179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A1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FD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5FD9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0F"/>
    <w:rsid w:val="005C7139"/>
    <w:rsid w:val="005C7191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90"/>
    <w:rsid w:val="005E2EE9"/>
    <w:rsid w:val="005E2FF2"/>
    <w:rsid w:val="005E3014"/>
    <w:rsid w:val="005E30A5"/>
    <w:rsid w:val="005E30AF"/>
    <w:rsid w:val="005E30F4"/>
    <w:rsid w:val="005E32CE"/>
    <w:rsid w:val="005E333D"/>
    <w:rsid w:val="005E3384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3CA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8C"/>
    <w:rsid w:val="006329D1"/>
    <w:rsid w:val="00632A16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24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AD7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E6"/>
    <w:rsid w:val="006756EB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D5"/>
    <w:rsid w:val="006D3B34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0E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5D0"/>
    <w:rsid w:val="006F067E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D5"/>
    <w:rsid w:val="0072491C"/>
    <w:rsid w:val="0072491D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7DC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23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6AA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49"/>
    <w:rsid w:val="00793A74"/>
    <w:rsid w:val="00793A94"/>
    <w:rsid w:val="00793AB2"/>
    <w:rsid w:val="00793AFC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EB"/>
    <w:rsid w:val="007E3C24"/>
    <w:rsid w:val="007E3D00"/>
    <w:rsid w:val="007E3DB9"/>
    <w:rsid w:val="007E3DFA"/>
    <w:rsid w:val="007E3E20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780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D6F"/>
    <w:rsid w:val="00894F08"/>
    <w:rsid w:val="00894F5E"/>
    <w:rsid w:val="00894F77"/>
    <w:rsid w:val="00895029"/>
    <w:rsid w:val="00895061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3B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184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2CF"/>
    <w:rsid w:val="009033C5"/>
    <w:rsid w:val="009035A9"/>
    <w:rsid w:val="009035AD"/>
    <w:rsid w:val="009035D6"/>
    <w:rsid w:val="00903609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BB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5D1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C92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30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06C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59"/>
    <w:rsid w:val="00A61905"/>
    <w:rsid w:val="00A61933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47"/>
    <w:rsid w:val="00A82F00"/>
    <w:rsid w:val="00A82F16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C8D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47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70"/>
    <w:rsid w:val="00B15A8C"/>
    <w:rsid w:val="00B15B23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BB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47"/>
    <w:rsid w:val="00B47156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801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8B8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7D8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46"/>
    <w:rsid w:val="00C7025A"/>
    <w:rsid w:val="00C7026E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6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54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9B"/>
    <w:rsid w:val="00CC27AC"/>
    <w:rsid w:val="00CC27E8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395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DB"/>
    <w:rsid w:val="00CD6702"/>
    <w:rsid w:val="00CD678D"/>
    <w:rsid w:val="00CD67D3"/>
    <w:rsid w:val="00CD6843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2FA2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7C2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48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C5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2EF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B8"/>
    <w:rsid w:val="00E2053E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3A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61"/>
    <w:rsid w:val="00E67067"/>
    <w:rsid w:val="00E670C9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4BD"/>
    <w:rsid w:val="00EA0568"/>
    <w:rsid w:val="00EA0575"/>
    <w:rsid w:val="00EA05A6"/>
    <w:rsid w:val="00EA05E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5F"/>
    <w:rsid w:val="00EB66F0"/>
    <w:rsid w:val="00EB6853"/>
    <w:rsid w:val="00EB693B"/>
    <w:rsid w:val="00EB69A6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0FEB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B8D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2E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1FD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C8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859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A6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DF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ac.org/system/files/publications/files/IFAC-ISA-315-Material-Misstatement-Implementation-Tool-Auditors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fac.org/knowledge-gateway/supporting-international-standards/discussion/auditing-accounting-estimat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acanada.ca/en/business-and-accounting-resources/audit-and-assurance/canadian-auditing-standards-cas/publications/revised-cas-315-implementation-tool-audito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fac.org/news-events/2022-12/ifac-releases-new-implementation-tool-auditors-identifying-and-assessing-risks-material-misstat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fac.org/knowledge-gateway/supporting-international-standards/publications/risk-identification-and-assessment-process-tips-implementing-isa-315-revised-201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2D846AC6-2523-4C69-BEAC-8AE0EA0A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3966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2023-03-04T21:50:00Z</dcterms:created>
  <dcterms:modified xsi:type="dcterms:W3CDTF">2023-03-04T21:50:00Z</dcterms:modified>
</cp:coreProperties>
</file>