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277D" w14:textId="60C6B304" w:rsidR="00536646" w:rsidRPr="00536646" w:rsidRDefault="00536646" w:rsidP="0053664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36646">
        <w:rPr>
          <w:position w:val="-9"/>
          <w:sz w:val="123"/>
        </w:rPr>
        <w:t>E</w:t>
      </w:r>
    </w:p>
    <w:p w14:paraId="74DD1530" w14:textId="6D04809B" w:rsidR="000D3DA5" w:rsidRPr="000D3DA5" w:rsidRDefault="000D3DA5" w:rsidP="000D3DA5">
      <w:r w:rsidRPr="000D3DA5">
        <w:t xml:space="preserve">s la tercera vez que se lanza una iniciativa para la regulación de los </w:t>
      </w:r>
      <w:proofErr w:type="spellStart"/>
      <w:r w:rsidRPr="000D3DA5">
        <w:t>criptoactivos</w:t>
      </w:r>
      <w:proofErr w:type="spellEnd"/>
      <w:r w:rsidRPr="000D3DA5">
        <w:t xml:space="preserve"> en Colombia.</w:t>
      </w:r>
      <w:r w:rsidRPr="000D3DA5">
        <w:rPr>
          <w:vertAlign w:val="superscript"/>
        </w:rPr>
        <w:footnoteReference w:id="1"/>
      </w:r>
    </w:p>
    <w:p w14:paraId="6082C288" w14:textId="77777777" w:rsidR="000D3DA5" w:rsidRPr="000D3DA5" w:rsidRDefault="000D3DA5" w:rsidP="000D3DA5">
      <w:r w:rsidRPr="000D3DA5">
        <w:t xml:space="preserve">Si bien es cierto es un paso hacia la reglamentación, es un proyecto que le falta mucha sustancia de cara a hacer una reglamentación integral de este ecosistema. </w:t>
      </w:r>
    </w:p>
    <w:p w14:paraId="136DB972" w14:textId="77777777" w:rsidR="000D3DA5" w:rsidRPr="000D3DA5" w:rsidRDefault="000D3DA5" w:rsidP="000D3DA5">
      <w:r w:rsidRPr="000D3DA5">
        <w:t xml:space="preserve">Es importante reforzar la reglamentación para evitar que sucedan hechos como la reciente quiebra del segundo Exchange de criptomonedas más grande del mundo (FTX). </w:t>
      </w:r>
    </w:p>
    <w:p w14:paraId="736FFC50" w14:textId="77777777" w:rsidR="000D3DA5" w:rsidRPr="000D3DA5" w:rsidRDefault="000D3DA5" w:rsidP="000D3DA5">
      <w:r w:rsidRPr="000D3DA5">
        <w:t>Por lo anterior, considero que al proyecto debería considerar los siguientes puntos, entre otros:</w:t>
      </w:r>
    </w:p>
    <w:p w14:paraId="2A2F8838" w14:textId="77777777" w:rsidR="000D3DA5" w:rsidRPr="000D3DA5" w:rsidRDefault="000D3DA5" w:rsidP="000D3DA5">
      <w:r w:rsidRPr="000D3DA5">
        <w:t>Clara definición de “</w:t>
      </w:r>
      <w:proofErr w:type="spellStart"/>
      <w:r w:rsidRPr="000D3DA5">
        <w:t>criptoactivo</w:t>
      </w:r>
      <w:proofErr w:type="spellEnd"/>
      <w:r w:rsidRPr="000D3DA5">
        <w:t xml:space="preserve">”, para denominar aquellos activos que son custodiados y transferidos en sistemas digitales, los cuales utilizan tecnología criptográfica avanzada para garantizar la integridad del sistema. </w:t>
      </w:r>
    </w:p>
    <w:p w14:paraId="7C898942" w14:textId="7C58BD08" w:rsidR="000D3DA5" w:rsidRPr="000D3DA5" w:rsidRDefault="000D3DA5" w:rsidP="000D3DA5">
      <w:r w:rsidRPr="000D3DA5">
        <w:t xml:space="preserve">De otra parte; se podría adoptar parte de la reglamentación </w:t>
      </w:r>
      <w:proofErr w:type="spellStart"/>
      <w:r w:rsidRPr="000D3DA5">
        <w:rPr>
          <w:b/>
          <w:bCs/>
        </w:rPr>
        <w:t>MiCA</w:t>
      </w:r>
      <w:proofErr w:type="spellEnd"/>
      <w:r w:rsidRPr="000D3DA5">
        <w:rPr>
          <w:b/>
          <w:bCs/>
        </w:rPr>
        <w:t xml:space="preserve"> </w:t>
      </w:r>
      <w:r w:rsidRPr="000D3DA5">
        <w:t>de la Unión Europea (</w:t>
      </w:r>
      <w:proofErr w:type="spellStart"/>
      <w:r w:rsidRPr="000D3DA5">
        <w:t>Market</w:t>
      </w:r>
      <w:proofErr w:type="spellEnd"/>
      <w:r w:rsidRPr="000D3DA5">
        <w:t xml:space="preserve"> in </w:t>
      </w:r>
      <w:proofErr w:type="spellStart"/>
      <w:r w:rsidRPr="000D3DA5">
        <w:t>Cryptoassets</w:t>
      </w:r>
      <w:proofErr w:type="spellEnd"/>
      <w:r w:rsidRPr="000D3DA5">
        <w:t xml:space="preserve">) donde reconoce a los proveedores de servicios con </w:t>
      </w:r>
      <w:proofErr w:type="spellStart"/>
      <w:r w:rsidRPr="000D3DA5">
        <w:t>criptoactivos</w:t>
      </w:r>
      <w:proofErr w:type="spellEnd"/>
      <w:r w:rsidRPr="000D3DA5">
        <w:t xml:space="preserve"> y los somete a un régimen de autorización</w:t>
      </w:r>
      <w:r w:rsidRPr="000D3DA5">
        <w:rPr>
          <w:b/>
          <w:bCs/>
        </w:rPr>
        <w:t xml:space="preserve"> </w:t>
      </w:r>
      <w:r w:rsidRPr="000D3DA5">
        <w:rPr>
          <w:b/>
          <w:bCs/>
          <w:i/>
          <w:iCs/>
        </w:rPr>
        <w:t>ex ante</w:t>
      </w:r>
      <w:r>
        <w:rPr>
          <w:b/>
          <w:bCs/>
          <w:i/>
          <w:iCs/>
        </w:rPr>
        <w:t xml:space="preserve"> </w:t>
      </w:r>
      <w:r w:rsidRPr="000D3DA5">
        <w:t>en alguno de los estados miembros para ejercer su actividad en la UE; y a un régimen de supervisión, salvo que ya se encuentren autorizadas como empresas de servicios de inversión o entidades de crédito.</w:t>
      </w:r>
    </w:p>
    <w:p w14:paraId="43639CAA" w14:textId="77777777" w:rsidR="000D3DA5" w:rsidRPr="000D3DA5" w:rsidRDefault="000D3DA5" w:rsidP="000D3DA5">
      <w:r w:rsidRPr="000D3DA5">
        <w:t xml:space="preserve">Por su parte; en España, otra de las preocupaciones del regulador es que los inversores en </w:t>
      </w:r>
      <w:proofErr w:type="spellStart"/>
      <w:r w:rsidRPr="000D3DA5">
        <w:t>criptoactivos</w:t>
      </w:r>
      <w:proofErr w:type="spellEnd"/>
      <w:r w:rsidRPr="000D3DA5">
        <w:t xml:space="preserve"> conozcan sus características y riesgos asociados. Por ello, la CNMV publicó el 17 de enero de 2022 la primera norma en Europa sobre la publicidad de </w:t>
      </w:r>
      <w:proofErr w:type="spellStart"/>
      <w:r w:rsidRPr="000D3DA5">
        <w:t>criptoactivos</w:t>
      </w:r>
      <w:proofErr w:type="spellEnd"/>
      <w:r w:rsidRPr="000D3DA5">
        <w:t xml:space="preserve"> con la nueva Circular de la CNMV sobre publicidad de </w:t>
      </w:r>
      <w:proofErr w:type="spellStart"/>
      <w:r w:rsidRPr="000D3DA5">
        <w:t>criptoactivos</w:t>
      </w:r>
      <w:proofErr w:type="spellEnd"/>
      <w:r w:rsidRPr="000D3DA5">
        <w:t xml:space="preserve"> presentados como objeto de inversión, en la que se desarrollan las normas, principios y criterios a los que debe sujetarse esta actividad publicitaria. </w:t>
      </w:r>
    </w:p>
    <w:p w14:paraId="5F7E10FB" w14:textId="329C545F" w:rsidR="000D3DA5" w:rsidRPr="000D3DA5" w:rsidRDefault="000D3DA5" w:rsidP="000D3DA5">
      <w:r w:rsidRPr="000D3DA5">
        <w:t xml:space="preserve">Algo fundamental es que se adopte lo que se conoce la Prueba de Reservas y auditorias periódicas, que no es otra cosa que una auditoria a los proveedores de servicios de activos virtuales por una firma de consultoría reconocida, en la que se confirme y se valide la existencia de los </w:t>
      </w:r>
      <w:proofErr w:type="spellStart"/>
      <w:r w:rsidRPr="000D3DA5">
        <w:t>criptoactivos</w:t>
      </w:r>
      <w:proofErr w:type="spellEnd"/>
      <w:r w:rsidRPr="000D3DA5">
        <w:t xml:space="preserve"> que dice tener la plataforma, tanto a nombre propio como a nombre de terceros, para lo cual también se requería la Prueba de Activos y Pasivos, para garantizar que los mismo están debidamente reconocidos en los libros contables.</w:t>
      </w:r>
    </w:p>
    <w:p w14:paraId="025E4441" w14:textId="77777777" w:rsidR="000D3DA5" w:rsidRPr="000D3DA5" w:rsidRDefault="000D3DA5" w:rsidP="000D3DA5">
      <w:r w:rsidRPr="000D3DA5">
        <w:t xml:space="preserve">Como se ve estos son algunos de los elementos fundamentales sobre la cual debería debatirse un proyecto de Ley para darle la seriedad que merece este tema tan de actualidad y no sea tan solo algo mediático para beneficios políticos.  </w:t>
      </w:r>
    </w:p>
    <w:p w14:paraId="12E5E8FB" w14:textId="325D90C3" w:rsidR="00E91BE6" w:rsidRPr="000D3DA5" w:rsidRDefault="000D3DA5" w:rsidP="000D3DA5">
      <w:pPr>
        <w:jc w:val="right"/>
      </w:pPr>
      <w:r w:rsidRPr="000D3DA5">
        <w:rPr>
          <w:i/>
        </w:rPr>
        <w:t>Luis Eduardo Olaya A., PMP</w:t>
      </w:r>
    </w:p>
    <w:sectPr w:rsidR="00E91BE6" w:rsidRPr="000D3DA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B67A" w14:textId="77777777" w:rsidR="008C1657" w:rsidRDefault="008C1657" w:rsidP="00EE7812">
      <w:pPr>
        <w:spacing w:after="0" w:line="240" w:lineRule="auto"/>
      </w:pPr>
      <w:r>
        <w:separator/>
      </w:r>
    </w:p>
  </w:endnote>
  <w:endnote w:type="continuationSeparator" w:id="0">
    <w:p w14:paraId="0FC78BA2" w14:textId="77777777" w:rsidR="008C1657" w:rsidRDefault="008C165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AA42" w14:textId="77777777" w:rsidR="008C1657" w:rsidRDefault="008C1657" w:rsidP="00EE7812">
      <w:pPr>
        <w:spacing w:after="0" w:line="240" w:lineRule="auto"/>
      </w:pPr>
      <w:r>
        <w:separator/>
      </w:r>
    </w:p>
  </w:footnote>
  <w:footnote w:type="continuationSeparator" w:id="0">
    <w:p w14:paraId="038AA2CB" w14:textId="77777777" w:rsidR="008C1657" w:rsidRDefault="008C1657" w:rsidP="00EE7812">
      <w:pPr>
        <w:spacing w:after="0" w:line="240" w:lineRule="auto"/>
      </w:pPr>
      <w:r>
        <w:continuationSeparator/>
      </w:r>
    </w:p>
  </w:footnote>
  <w:footnote w:id="1">
    <w:p w14:paraId="779670A1" w14:textId="77777777" w:rsidR="000D3DA5" w:rsidRPr="000D3DA5" w:rsidRDefault="000D3DA5" w:rsidP="000D3DA5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 w:rsidRPr="000D3DA5">
        <w:t>Proyecto de Ley 139 de 2021 POR LA CUAL SE REGULAN LOS SERVICIOS DE INTERCAMBIO DE CRIPTOACTIVOS OFRECIDOS A TRAVÉS DE LAS PLATAFORMAS DE INTERCAMBIO DE CRIPTOACTIVOS.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02ED8441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64EEC">
      <w:t>2</w:t>
    </w:r>
    <w:r w:rsidR="006F4AFB">
      <w:t>3</w:t>
    </w:r>
    <w:r w:rsidR="007F7140">
      <w:t>1</w:t>
    </w:r>
    <w:r>
      <w:t>,</w:t>
    </w:r>
    <w:r w:rsidR="001E23A5">
      <w:t xml:space="preserve"> </w:t>
    </w:r>
    <w:r w:rsidR="00165ACF">
      <w:t>6</w:t>
    </w:r>
    <w:r w:rsidR="001E23A5">
      <w:t xml:space="preserve"> </w:t>
    </w:r>
    <w:r w:rsidR="009365CF">
      <w:t>de</w:t>
    </w:r>
    <w:r w:rsidR="001E23A5">
      <w:t xml:space="preserve"> </w:t>
    </w:r>
    <w:r w:rsidR="00165ACF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93506">
    <w:abstractNumId w:val="0"/>
  </w:num>
  <w:num w:numId="2" w16cid:durableId="464008932">
    <w:abstractNumId w:val="20"/>
  </w:num>
  <w:num w:numId="3" w16cid:durableId="43914062">
    <w:abstractNumId w:val="15"/>
  </w:num>
  <w:num w:numId="4" w16cid:durableId="1285380704">
    <w:abstractNumId w:val="2"/>
  </w:num>
  <w:num w:numId="5" w16cid:durableId="1704208364">
    <w:abstractNumId w:val="19"/>
  </w:num>
  <w:num w:numId="6" w16cid:durableId="832718612">
    <w:abstractNumId w:val="34"/>
  </w:num>
  <w:num w:numId="7" w16cid:durableId="1370450834">
    <w:abstractNumId w:val="13"/>
  </w:num>
  <w:num w:numId="8" w16cid:durableId="1298147877">
    <w:abstractNumId w:val="32"/>
  </w:num>
  <w:num w:numId="9" w16cid:durableId="1510949726">
    <w:abstractNumId w:val="37"/>
  </w:num>
  <w:num w:numId="10" w16cid:durableId="1945766640">
    <w:abstractNumId w:val="4"/>
  </w:num>
  <w:num w:numId="11" w16cid:durableId="1892568959">
    <w:abstractNumId w:val="6"/>
  </w:num>
  <w:num w:numId="12" w16cid:durableId="2095974856">
    <w:abstractNumId w:val="18"/>
  </w:num>
  <w:num w:numId="13" w16cid:durableId="1517230699">
    <w:abstractNumId w:val="21"/>
  </w:num>
  <w:num w:numId="14" w16cid:durableId="882524306">
    <w:abstractNumId w:val="31"/>
  </w:num>
  <w:num w:numId="15" w16cid:durableId="930167354">
    <w:abstractNumId w:val="9"/>
  </w:num>
  <w:num w:numId="16" w16cid:durableId="1587884085">
    <w:abstractNumId w:val="7"/>
  </w:num>
  <w:num w:numId="17" w16cid:durableId="1254893807">
    <w:abstractNumId w:val="16"/>
  </w:num>
  <w:num w:numId="18" w16cid:durableId="1336573512">
    <w:abstractNumId w:val="30"/>
  </w:num>
  <w:num w:numId="19" w16cid:durableId="1995838012">
    <w:abstractNumId w:val="25"/>
  </w:num>
  <w:num w:numId="20" w16cid:durableId="1447314086">
    <w:abstractNumId w:val="8"/>
  </w:num>
  <w:num w:numId="21" w16cid:durableId="1728457479">
    <w:abstractNumId w:val="26"/>
  </w:num>
  <w:num w:numId="22" w16cid:durableId="1603099686">
    <w:abstractNumId w:val="27"/>
  </w:num>
  <w:num w:numId="23" w16cid:durableId="1449663409">
    <w:abstractNumId w:val="28"/>
  </w:num>
  <w:num w:numId="24" w16cid:durableId="933173870">
    <w:abstractNumId w:val="33"/>
  </w:num>
  <w:num w:numId="25" w16cid:durableId="1116950059">
    <w:abstractNumId w:val="22"/>
  </w:num>
  <w:num w:numId="26" w16cid:durableId="669022900">
    <w:abstractNumId w:val="14"/>
  </w:num>
  <w:num w:numId="27" w16cid:durableId="904609948">
    <w:abstractNumId w:val="5"/>
  </w:num>
  <w:num w:numId="28" w16cid:durableId="237178608">
    <w:abstractNumId w:val="23"/>
  </w:num>
  <w:num w:numId="29" w16cid:durableId="2027902933">
    <w:abstractNumId w:val="1"/>
  </w:num>
  <w:num w:numId="30" w16cid:durableId="1039403197">
    <w:abstractNumId w:val="24"/>
  </w:num>
  <w:num w:numId="31" w16cid:durableId="290402680">
    <w:abstractNumId w:val="29"/>
  </w:num>
  <w:num w:numId="32" w16cid:durableId="1346207267">
    <w:abstractNumId w:val="12"/>
  </w:num>
  <w:num w:numId="33" w16cid:durableId="591204733">
    <w:abstractNumId w:val="17"/>
  </w:num>
  <w:num w:numId="34" w16cid:durableId="1487742324">
    <w:abstractNumId w:val="3"/>
  </w:num>
  <w:num w:numId="35" w16cid:durableId="192967048">
    <w:abstractNumId w:val="35"/>
  </w:num>
  <w:num w:numId="36" w16cid:durableId="1463233769">
    <w:abstractNumId w:val="10"/>
  </w:num>
  <w:num w:numId="37" w16cid:durableId="1771311427">
    <w:abstractNumId w:val="11"/>
  </w:num>
  <w:num w:numId="38" w16cid:durableId="162793058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099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46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57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68F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6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2D846AC6-2523-4C69-BEAC-8AE0EA0A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3</cp:revision>
  <cp:lastPrinted>2015-11-17T13:48:00Z</cp:lastPrinted>
  <dcterms:created xsi:type="dcterms:W3CDTF">2023-03-04T22:26:00Z</dcterms:created>
  <dcterms:modified xsi:type="dcterms:W3CDTF">2023-03-04T22:26:00Z</dcterms:modified>
</cp:coreProperties>
</file>