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5EC0" w14:textId="445CFEA6" w:rsidR="00CE18AF" w:rsidRPr="00CE18AF" w:rsidRDefault="00CE18AF" w:rsidP="00CE18AF">
      <w:pPr>
        <w:keepNext/>
        <w:framePr w:dropCap="drop" w:lines="3" w:wrap="around" w:vAnchor="text" w:hAnchor="text"/>
        <w:spacing w:after="0" w:line="926" w:lineRule="exact"/>
        <w:textAlignment w:val="baseline"/>
        <w:rPr>
          <w:position w:val="-7"/>
          <w:sz w:val="120"/>
          <w:lang w:val="en-US"/>
        </w:rPr>
      </w:pPr>
      <w:r w:rsidRPr="00CE18AF">
        <w:rPr>
          <w:position w:val="-7"/>
          <w:sz w:val="120"/>
          <w:lang w:val="en-US"/>
        </w:rPr>
        <w:t>S</w:t>
      </w:r>
    </w:p>
    <w:p w14:paraId="74F5C2B2" w14:textId="4FF8DB8C" w:rsidR="008C5AF4" w:rsidRDefault="00CE18AF" w:rsidP="00CE18AF">
      <w:r w:rsidRPr="00CE18AF">
        <w:rPr>
          <w:lang w:val="en-US"/>
        </w:rPr>
        <w:t xml:space="preserve">egún </w:t>
      </w:r>
      <w:proofErr w:type="spellStart"/>
      <w:r w:rsidRPr="00CE18AF">
        <w:rPr>
          <w:lang w:val="en-US"/>
        </w:rPr>
        <w:t>leímos</w:t>
      </w:r>
      <w:proofErr w:type="spellEnd"/>
      <w:r w:rsidRPr="00CE18AF">
        <w:rPr>
          <w:lang w:val="en-US"/>
        </w:rPr>
        <w:t xml:space="preserve"> </w:t>
      </w:r>
      <w:proofErr w:type="spellStart"/>
      <w:r w:rsidRPr="00CE18AF">
        <w:rPr>
          <w:lang w:val="en-US"/>
        </w:rPr>
        <w:t>en</w:t>
      </w:r>
      <w:proofErr w:type="spellEnd"/>
      <w:r w:rsidRPr="00CE18AF">
        <w:rPr>
          <w:lang w:val="en-US"/>
        </w:rPr>
        <w:t xml:space="preserve"> la </w:t>
      </w:r>
      <w:proofErr w:type="spellStart"/>
      <w:r w:rsidRPr="00CE18AF">
        <w:rPr>
          <w:lang w:val="en-US"/>
        </w:rPr>
        <w:t>revista</w:t>
      </w:r>
      <w:proofErr w:type="spellEnd"/>
      <w:r w:rsidRPr="00CE18AF">
        <w:rPr>
          <w:lang w:val="en-US"/>
        </w:rPr>
        <w:t xml:space="preserve"> </w:t>
      </w:r>
      <w:r w:rsidR="00000000">
        <w:fldChar w:fldCharType="begin"/>
      </w:r>
      <w:r w:rsidR="00000000" w:rsidRPr="008D44AC">
        <w:rPr>
          <w:lang w:val="en-US"/>
        </w:rPr>
        <w:instrText>HYPERLINK "https://www.journalofaccountancy.com/news/2023/feb/faf-debuts-enhanced-access-online-accounting-standards.html"</w:instrText>
      </w:r>
      <w:r w:rsidR="00000000">
        <w:fldChar w:fldCharType="separate"/>
      </w:r>
      <w:r w:rsidRPr="00356934">
        <w:rPr>
          <w:rStyle w:val="Hyperlink"/>
          <w:lang w:val="en-US"/>
        </w:rPr>
        <w:t>Journal of Accountancy</w:t>
      </w:r>
      <w:r w:rsidR="00000000">
        <w:rPr>
          <w:rStyle w:val="Hyperlink"/>
          <w:lang w:val="en-US"/>
        </w:rPr>
        <w:fldChar w:fldCharType="end"/>
      </w:r>
      <w:r w:rsidRPr="00CE18AF">
        <w:rPr>
          <w:lang w:val="en-US"/>
        </w:rPr>
        <w:t xml:space="preserve">, </w:t>
      </w:r>
      <w:r w:rsidRPr="00CE18AF">
        <w:rPr>
          <w:i/>
          <w:iCs/>
          <w:lang w:val="en-US"/>
        </w:rPr>
        <w:t>FAF debuts enhanced access to online accounting standards</w:t>
      </w:r>
      <w:r>
        <w:rPr>
          <w:lang w:val="en-US"/>
        </w:rPr>
        <w:t xml:space="preserve">, </w:t>
      </w:r>
      <w:proofErr w:type="spellStart"/>
      <w:r>
        <w:rPr>
          <w:lang w:val="en-US"/>
        </w:rPr>
        <w:t>artículo</w:t>
      </w:r>
      <w:proofErr w:type="spellEnd"/>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CE18AF">
        <w:rPr>
          <w:lang w:val="en-US"/>
        </w:rPr>
        <w:t>Kevin Brewer</w:t>
      </w:r>
      <w:r>
        <w:rPr>
          <w:lang w:val="en-US"/>
        </w:rPr>
        <w:t>: “</w:t>
      </w:r>
      <w:r w:rsidRPr="00CE18AF">
        <w:rPr>
          <w:i/>
          <w:iCs/>
          <w:lang w:val="en-US"/>
        </w:rPr>
        <w:t>The Financial Accounting Foundation (FAF) on Monday released its free, enhanced online access to the Accounting Standards Codification (ASC) and the Governmental Accounting Research System (GARS), which was announced to stakeholders last month. ―The ASC is the complete, official version of GAAP published by FASB and used by public companies, private companies, not-for-profit organizations, and employee benefit plans in the United States. GARS is the complete and official version of GAAP published by GASB and used by states, cities, and other governmental entities. ―While versions of both have been available online for years, the new system provides enhanced features compared to the former free offering. These include enhancements to navigation, search, printing, and copy/paste.</w:t>
      </w:r>
      <w:r>
        <w:rPr>
          <w:lang w:val="en-US"/>
        </w:rPr>
        <w:t xml:space="preserve">” </w:t>
      </w:r>
      <w:r w:rsidRPr="00CE18AF">
        <w:t>En Colombia te</w:t>
      </w:r>
      <w:r w:rsidR="0024173B">
        <w:t>n</w:t>
      </w:r>
      <w:r w:rsidRPr="00CE18AF">
        <w:t>e</w:t>
      </w:r>
      <w:r w:rsidR="0024173B">
        <w:t>m</w:t>
      </w:r>
      <w:r w:rsidRPr="00CE18AF">
        <w:t>os distintas publicaciones oficiales sobre las normas de c</w:t>
      </w:r>
      <w:r>
        <w:t>ontabilidad, de informac</w:t>
      </w:r>
      <w:r w:rsidR="00452A44">
        <w:t>ión financiera y de aseguramiento de la información, así como de las normas de contabilidad expedidas por el Contador General de la Nación. Además, hay muchas publicaciones privadas.</w:t>
      </w:r>
      <w:r w:rsidR="0024173B">
        <w:t xml:space="preserve"> Sin duda todos los editores tenemos mucho por aprender en materia de nuevas tecnologías y de cómo se pueden aprovechar sus ventajas.</w:t>
      </w:r>
      <w:r w:rsidR="00872697">
        <w:t xml:space="preserve"> La importancia de las herramientas gubernamentales es que permite el acceso libre a toda la población, procurando que todo el que quiera conocer las normas pueda hacerlo. Obviamente la profesión contable, incluidos sus gremios</w:t>
      </w:r>
      <w:r w:rsidR="00356934">
        <w:t xml:space="preserve"> y</w:t>
      </w:r>
      <w:r w:rsidR="00872697">
        <w:t xml:space="preserve"> sus academias, debemos hacer todo lo que podamos para </w:t>
      </w:r>
      <w:r w:rsidR="00872697">
        <w:t xml:space="preserve">cumplir el deber ético de difusión, al cual se refiere </w:t>
      </w:r>
      <w:r w:rsidR="00861765">
        <w:t xml:space="preserve">el artículo 37.8 de </w:t>
      </w:r>
      <w:r w:rsidR="00872697">
        <w:t xml:space="preserve">la </w:t>
      </w:r>
      <w:hyperlink r:id="rId8" w:anchor=":~:text=RESUMEN%20DE%20MODIFICACIONES%20%5B%20Mostrar%5D%20RESUMEN%20DE%20JURISPRUDENCIA,de%20Contador%20P%C3%BAblico%20y%20se%20dictan%20otras%20disposiciones." w:history="1">
        <w:r w:rsidR="00872697" w:rsidRPr="00861765">
          <w:rPr>
            <w:rStyle w:val="Hyperlink"/>
          </w:rPr>
          <w:t>Ley 43 de 1990</w:t>
        </w:r>
      </w:hyperlink>
      <w:r w:rsidR="00861765">
        <w:t>.</w:t>
      </w:r>
      <w:r w:rsidR="00872697">
        <w:t xml:space="preserve"> </w:t>
      </w:r>
      <w:r w:rsidR="0028142C">
        <w:t>Es</w:t>
      </w:r>
      <w:r w:rsidR="00365B59">
        <w:t xml:space="preserve"> necesario aumentar la cultura contable, concepto que comprende a toda la población, especialmente a los usuarios de la información.</w:t>
      </w:r>
      <w:r w:rsidR="00356934">
        <w:t xml:space="preserve"> </w:t>
      </w:r>
      <w:r w:rsidR="0028142C">
        <w:t>Además,</w:t>
      </w:r>
      <w:r w:rsidR="00356934">
        <w:t xml:space="preserve"> hay que regresar a los tiempos de formación contable en la educación básica, porque desde allí es necesario que los habitantes tengan en cuenta esta dimensión de la ciencia y entiendan cómo ésta ayuda a todos a mejorar </w:t>
      </w:r>
      <w:r w:rsidR="0028142C">
        <w:t>su</w:t>
      </w:r>
      <w:r w:rsidR="00356934">
        <w:t xml:space="preserve"> calidad de vida.</w:t>
      </w:r>
      <w:r w:rsidR="007B781E">
        <w:t xml:space="preserve"> </w:t>
      </w:r>
      <w:r w:rsidR="00CA6D7A">
        <w:t xml:space="preserve">Es claro que hay muchos contadores que nunca estudiaron la ciencia de la contabilidad, que no tienen problema en que se elimine el proceso de globalización en que nos encontramos. No estamos de acuerdo con la copia de los estándares internacionales sin una verdadera reflexión científica. Pero tampoco estamos de acuerdo en la oposición a ellos por motivos políticos, como si la ciencia dependiera de éstos. En todo caso, sin el conocimiento de la población, </w:t>
      </w:r>
      <w:r w:rsidR="00FB20F9">
        <w:t>é</w:t>
      </w:r>
      <w:r w:rsidR="00CA6D7A">
        <w:t>sta no puede ser parte activa en las respectivas discusiones.</w:t>
      </w:r>
      <w:r w:rsidR="00FB20F9">
        <w:t xml:space="preserve"> Sabemos que hoy en día la publicación por internet tiene muchas ventajas, pero no podemos desconocer que gran parte de la población no tiene recursos (máquinas y programas) para hacer uso de ella en forma fácil. Hay proyectos muy interesantes, como el suministrar datos gratuitos a toda una ciudad, pero este panorama está nublado por la delincuencia que frecuentemente se apodera de la información e imposibilita su acceso. Gran servicio haría la profesión contable si aconsejara cómo mejorar nuestras distintas publicaciones.</w:t>
      </w:r>
    </w:p>
    <w:p w14:paraId="3C039B96" w14:textId="57DCC6FD" w:rsidR="00FB20F9" w:rsidRPr="00CE18AF" w:rsidRDefault="00FB20F9" w:rsidP="00FB20F9">
      <w:pPr>
        <w:jc w:val="right"/>
      </w:pPr>
      <w:r w:rsidRPr="003C4ED4">
        <w:rPr>
          <w:i/>
          <w:iCs/>
        </w:rPr>
        <w:t>Hernando Bermúdez Gómez</w:t>
      </w:r>
    </w:p>
    <w:sectPr w:rsidR="00FB20F9" w:rsidRPr="00CE18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5330" w14:textId="77777777" w:rsidR="004858F4" w:rsidRDefault="004858F4" w:rsidP="00EE7812">
      <w:pPr>
        <w:spacing w:after="0" w:line="240" w:lineRule="auto"/>
      </w:pPr>
      <w:r>
        <w:separator/>
      </w:r>
    </w:p>
  </w:endnote>
  <w:endnote w:type="continuationSeparator" w:id="0">
    <w:p w14:paraId="394FB751" w14:textId="77777777" w:rsidR="004858F4" w:rsidRDefault="004858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0440" w14:textId="77777777" w:rsidR="004858F4" w:rsidRDefault="004858F4" w:rsidP="00EE7812">
      <w:pPr>
        <w:spacing w:after="0" w:line="240" w:lineRule="auto"/>
      </w:pPr>
      <w:r>
        <w:separator/>
      </w:r>
    </w:p>
  </w:footnote>
  <w:footnote w:type="continuationSeparator" w:id="0">
    <w:p w14:paraId="79A9F27E" w14:textId="77777777" w:rsidR="004858F4" w:rsidRDefault="004858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76E715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254084">
      <w:t>5</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293506">
    <w:abstractNumId w:val="0"/>
  </w:num>
  <w:num w:numId="2" w16cid:durableId="464008932">
    <w:abstractNumId w:val="21"/>
  </w:num>
  <w:num w:numId="3" w16cid:durableId="43914062">
    <w:abstractNumId w:val="15"/>
  </w:num>
  <w:num w:numId="4" w16cid:durableId="1285380704">
    <w:abstractNumId w:val="2"/>
  </w:num>
  <w:num w:numId="5" w16cid:durableId="1704208364">
    <w:abstractNumId w:val="20"/>
  </w:num>
  <w:num w:numId="6" w16cid:durableId="832718612">
    <w:abstractNumId w:val="35"/>
  </w:num>
  <w:num w:numId="7" w16cid:durableId="1370450834">
    <w:abstractNumId w:val="13"/>
  </w:num>
  <w:num w:numId="8" w16cid:durableId="1298147877">
    <w:abstractNumId w:val="33"/>
  </w:num>
  <w:num w:numId="9" w16cid:durableId="1510949726">
    <w:abstractNumId w:val="38"/>
  </w:num>
  <w:num w:numId="10" w16cid:durableId="1945766640">
    <w:abstractNumId w:val="4"/>
  </w:num>
  <w:num w:numId="11" w16cid:durableId="1892568959">
    <w:abstractNumId w:val="6"/>
  </w:num>
  <w:num w:numId="12" w16cid:durableId="2095974856">
    <w:abstractNumId w:val="19"/>
  </w:num>
  <w:num w:numId="13" w16cid:durableId="1517230699">
    <w:abstractNumId w:val="22"/>
  </w:num>
  <w:num w:numId="14" w16cid:durableId="882524306">
    <w:abstractNumId w:val="32"/>
  </w:num>
  <w:num w:numId="15" w16cid:durableId="930167354">
    <w:abstractNumId w:val="9"/>
  </w:num>
  <w:num w:numId="16" w16cid:durableId="1587884085">
    <w:abstractNumId w:val="7"/>
  </w:num>
  <w:num w:numId="17" w16cid:durableId="1254893807">
    <w:abstractNumId w:val="17"/>
  </w:num>
  <w:num w:numId="18" w16cid:durableId="1336573512">
    <w:abstractNumId w:val="31"/>
  </w:num>
  <w:num w:numId="19" w16cid:durableId="1995838012">
    <w:abstractNumId w:val="26"/>
  </w:num>
  <w:num w:numId="20" w16cid:durableId="1447314086">
    <w:abstractNumId w:val="8"/>
  </w:num>
  <w:num w:numId="21" w16cid:durableId="1728457479">
    <w:abstractNumId w:val="27"/>
  </w:num>
  <w:num w:numId="22" w16cid:durableId="1603099686">
    <w:abstractNumId w:val="28"/>
  </w:num>
  <w:num w:numId="23" w16cid:durableId="1449663409">
    <w:abstractNumId w:val="29"/>
  </w:num>
  <w:num w:numId="24" w16cid:durableId="933173870">
    <w:abstractNumId w:val="34"/>
  </w:num>
  <w:num w:numId="25" w16cid:durableId="1116950059">
    <w:abstractNumId w:val="23"/>
  </w:num>
  <w:num w:numId="26" w16cid:durableId="669022900">
    <w:abstractNumId w:val="14"/>
  </w:num>
  <w:num w:numId="27" w16cid:durableId="904609948">
    <w:abstractNumId w:val="5"/>
  </w:num>
  <w:num w:numId="28" w16cid:durableId="237178608">
    <w:abstractNumId w:val="24"/>
  </w:num>
  <w:num w:numId="29" w16cid:durableId="2027902933">
    <w:abstractNumId w:val="1"/>
  </w:num>
  <w:num w:numId="30" w16cid:durableId="1039403197">
    <w:abstractNumId w:val="25"/>
  </w:num>
  <w:num w:numId="31" w16cid:durableId="290402680">
    <w:abstractNumId w:val="30"/>
  </w:num>
  <w:num w:numId="32" w16cid:durableId="1346207267">
    <w:abstractNumId w:val="12"/>
  </w:num>
  <w:num w:numId="33" w16cid:durableId="591204733">
    <w:abstractNumId w:val="18"/>
  </w:num>
  <w:num w:numId="34" w16cid:durableId="1487742324">
    <w:abstractNumId w:val="3"/>
  </w:num>
  <w:num w:numId="35" w16cid:durableId="192967048">
    <w:abstractNumId w:val="36"/>
  </w:num>
  <w:num w:numId="36" w16cid:durableId="1463233769">
    <w:abstractNumId w:val="10"/>
  </w:num>
  <w:num w:numId="37" w16cid:durableId="1771311427">
    <w:abstractNumId w:val="11"/>
  </w:num>
  <w:num w:numId="38" w16cid:durableId="1627930581">
    <w:abstractNumId w:val="37"/>
  </w:num>
  <w:num w:numId="39" w16cid:durableId="15847280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8F4"/>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AC"/>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846AC6-2523-4C69-BEAC-8AE0EA0A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2023-03-12T15:02:00Z</dcterms:created>
  <dcterms:modified xsi:type="dcterms:W3CDTF">2023-03-12T15:02:00Z</dcterms:modified>
</cp:coreProperties>
</file>