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F7BD4" w14:textId="193300A4" w:rsidR="000B270A" w:rsidRPr="000B270A" w:rsidRDefault="000B270A" w:rsidP="000B270A">
      <w:pPr>
        <w:keepNext/>
        <w:framePr w:dropCap="drop" w:lines="3" w:wrap="around" w:vAnchor="text" w:hAnchor="text"/>
        <w:spacing w:after="0" w:line="926" w:lineRule="exact"/>
        <w:textAlignment w:val="baseline"/>
        <w:rPr>
          <w:position w:val="-9"/>
          <w:sz w:val="123"/>
        </w:rPr>
      </w:pPr>
      <w:r w:rsidRPr="000B270A">
        <w:rPr>
          <w:position w:val="-9"/>
          <w:sz w:val="123"/>
        </w:rPr>
        <w:t>E</w:t>
      </w:r>
    </w:p>
    <w:p w14:paraId="7091568D" w14:textId="1EFB3571" w:rsidR="00EE7D0A" w:rsidRDefault="000B270A" w:rsidP="000B270A">
      <w:r>
        <w:t xml:space="preserve">n el escrito de </w:t>
      </w:r>
      <w:proofErr w:type="spellStart"/>
      <w:r w:rsidRPr="000B270A">
        <w:t>Lei</w:t>
      </w:r>
      <w:proofErr w:type="spellEnd"/>
      <w:r w:rsidRPr="000B270A">
        <w:t xml:space="preserve">, </w:t>
      </w:r>
      <w:proofErr w:type="spellStart"/>
      <w:r w:rsidRPr="000B270A">
        <w:t>Lijun</w:t>
      </w:r>
      <w:proofErr w:type="spellEnd"/>
      <w:r w:rsidRPr="000B270A">
        <w:t xml:space="preserve"> (</w:t>
      </w:r>
      <w:proofErr w:type="spellStart"/>
      <w:r w:rsidRPr="000B270A">
        <w:t>Gillian</w:t>
      </w:r>
      <w:proofErr w:type="spellEnd"/>
      <w:r w:rsidRPr="000B270A">
        <w:t xml:space="preserve">) and </w:t>
      </w:r>
      <w:proofErr w:type="spellStart"/>
      <w:r w:rsidRPr="000B270A">
        <w:t>Luo</w:t>
      </w:r>
      <w:proofErr w:type="spellEnd"/>
      <w:r w:rsidRPr="000B270A">
        <w:t xml:space="preserve">, Yan, </w:t>
      </w:r>
      <w:r>
        <w:t xml:space="preserve">titulado </w:t>
      </w:r>
      <w:hyperlink r:id="rId8" w:history="1">
        <w:proofErr w:type="spellStart"/>
        <w:r w:rsidRPr="000B270A">
          <w:rPr>
            <w:rStyle w:val="Hyperlink"/>
            <w:i/>
            <w:iCs/>
          </w:rPr>
          <w:t>Political</w:t>
        </w:r>
        <w:proofErr w:type="spellEnd"/>
        <w:r w:rsidRPr="000B270A">
          <w:rPr>
            <w:rStyle w:val="Hyperlink"/>
            <w:i/>
            <w:iCs/>
          </w:rPr>
          <w:t>/</w:t>
        </w:r>
        <w:proofErr w:type="spellStart"/>
        <w:r w:rsidRPr="000B270A">
          <w:rPr>
            <w:rStyle w:val="Hyperlink"/>
            <w:i/>
            <w:iCs/>
          </w:rPr>
          <w:t>Policy</w:t>
        </w:r>
        <w:proofErr w:type="spellEnd"/>
        <w:r w:rsidRPr="000B270A">
          <w:rPr>
            <w:rStyle w:val="Hyperlink"/>
            <w:i/>
            <w:iCs/>
          </w:rPr>
          <w:t xml:space="preserve"> </w:t>
        </w:r>
        <w:proofErr w:type="spellStart"/>
        <w:r w:rsidRPr="000B270A">
          <w:rPr>
            <w:rStyle w:val="Hyperlink"/>
            <w:i/>
            <w:iCs/>
          </w:rPr>
          <w:t>Uncertainty</w:t>
        </w:r>
        <w:proofErr w:type="spellEnd"/>
        <w:r w:rsidRPr="000B270A">
          <w:rPr>
            <w:rStyle w:val="Hyperlink"/>
            <w:i/>
            <w:iCs/>
          </w:rPr>
          <w:t xml:space="preserve">, </w:t>
        </w:r>
        <w:proofErr w:type="spellStart"/>
        <w:r w:rsidRPr="000B270A">
          <w:rPr>
            <w:rStyle w:val="Hyperlink"/>
            <w:i/>
            <w:iCs/>
          </w:rPr>
          <w:t>Corporate</w:t>
        </w:r>
        <w:proofErr w:type="spellEnd"/>
        <w:r w:rsidRPr="000B270A">
          <w:rPr>
            <w:rStyle w:val="Hyperlink"/>
            <w:i/>
            <w:iCs/>
          </w:rPr>
          <w:t xml:space="preserve"> </w:t>
        </w:r>
        <w:proofErr w:type="spellStart"/>
        <w:r w:rsidRPr="000B270A">
          <w:rPr>
            <w:rStyle w:val="Hyperlink"/>
            <w:i/>
            <w:iCs/>
          </w:rPr>
          <w:t>Disclosure</w:t>
        </w:r>
        <w:proofErr w:type="spellEnd"/>
        <w:r w:rsidRPr="000B270A">
          <w:rPr>
            <w:rStyle w:val="Hyperlink"/>
            <w:i/>
            <w:iCs/>
          </w:rPr>
          <w:t xml:space="preserve">, and </w:t>
        </w:r>
        <w:proofErr w:type="spellStart"/>
        <w:r w:rsidRPr="000B270A">
          <w:rPr>
            <w:rStyle w:val="Hyperlink"/>
            <w:i/>
            <w:iCs/>
          </w:rPr>
          <w:t>Information</w:t>
        </w:r>
        <w:proofErr w:type="spellEnd"/>
        <w:r w:rsidRPr="000B270A">
          <w:rPr>
            <w:rStyle w:val="Hyperlink"/>
            <w:i/>
            <w:iCs/>
          </w:rPr>
          <w:t xml:space="preserve"> </w:t>
        </w:r>
        <w:proofErr w:type="spellStart"/>
        <w:r w:rsidRPr="000B270A">
          <w:rPr>
            <w:rStyle w:val="Hyperlink"/>
            <w:i/>
            <w:iCs/>
          </w:rPr>
          <w:t>Asymmetry</w:t>
        </w:r>
        <w:proofErr w:type="spellEnd"/>
      </w:hyperlink>
      <w:r w:rsidRPr="000B270A">
        <w:t xml:space="preserve">, </w:t>
      </w:r>
      <w:r>
        <w:t xml:space="preserve">publicado por </w:t>
      </w:r>
      <w:r w:rsidRPr="000B270A">
        <w:rPr>
          <w:i/>
          <w:iCs/>
        </w:rPr>
        <w:t xml:space="preserve">Accounting </w:t>
      </w:r>
      <w:proofErr w:type="spellStart"/>
      <w:r w:rsidRPr="000B270A">
        <w:rPr>
          <w:i/>
          <w:iCs/>
        </w:rPr>
        <w:t>Perspectives</w:t>
      </w:r>
      <w:proofErr w:type="spellEnd"/>
      <w:r w:rsidRPr="000B270A">
        <w:t xml:space="preserve">, </w:t>
      </w:r>
      <w:proofErr w:type="spellStart"/>
      <w:r w:rsidRPr="000B270A">
        <w:t>volume</w:t>
      </w:r>
      <w:proofErr w:type="spellEnd"/>
      <w:r w:rsidRPr="000B270A">
        <w:t xml:space="preserve"> 22, </w:t>
      </w:r>
      <w:proofErr w:type="spellStart"/>
      <w:r>
        <w:t>number</w:t>
      </w:r>
      <w:proofErr w:type="spellEnd"/>
      <w:r>
        <w:t xml:space="preserve"> 1, </w:t>
      </w:r>
      <w:proofErr w:type="spellStart"/>
      <w:r>
        <w:t>pages</w:t>
      </w:r>
      <w:proofErr w:type="spellEnd"/>
      <w:r>
        <w:t xml:space="preserve"> 87-110,</w:t>
      </w:r>
      <w:r w:rsidRPr="000B270A">
        <w:t xml:space="preserve"> </w:t>
      </w:r>
      <w:r>
        <w:t>se concluye: “</w:t>
      </w:r>
      <w:r w:rsidRPr="000B270A">
        <w:rPr>
          <w:i/>
          <w:iCs/>
        </w:rPr>
        <w:t>En las últimas décadas, la incertidumbre política / política ha tenido un impacto significativo en la asimetría de la información y la divulgación corporativa y ha influido en las operaciones, inversiones y decisiones financieras de las empresas. Esta revisión de la literatura sintetiza las medidas empíricas de la incertidumbre política / política y la investigación actual sobre las relaciones dinámicas entre la incertidumbre política / política, la divulgación corporativa y la asimetría de información en los mercados de capitales. Los estudios revisados proporcionan evidencia de que la incertidumbre política/política afecta la cantidad y calidad de la información en los mercados de capitales al influir en la divulgación corporativa y las previsiones de los analistas financieros, influyendo así en la asimetría de la información entre las empresas y los usuarios de la información y entre los usuarios de la información. La revisión contribuye a la literatura contable al conectar la literatura sobre incertidumbre política / política con la literatura sobre divulgación corporativa. Específicamente, muestra que la divulgación corporativa es un mediador importante de la asociación entre la incertidumbre política / política y la asimetría de la información. Los hallazgos deberían ser útiles para (i) los investigadores que están interesados en avanzar en la investigación en esta área, (</w:t>
      </w:r>
      <w:proofErr w:type="spellStart"/>
      <w:r w:rsidRPr="000B270A">
        <w:rPr>
          <w:i/>
          <w:iCs/>
        </w:rPr>
        <w:t>ii</w:t>
      </w:r>
      <w:proofErr w:type="spellEnd"/>
      <w:r w:rsidRPr="000B270A">
        <w:rPr>
          <w:i/>
          <w:iCs/>
        </w:rPr>
        <w:t xml:space="preserve">) los preparadores de información que buscan </w:t>
      </w:r>
      <w:r w:rsidRPr="000B270A">
        <w:rPr>
          <w:i/>
          <w:iCs/>
        </w:rPr>
        <w:t>ideas sobre cómo mejorar la divulgación corporativa en respuesta a la incertidumbre política / política, y (</w:t>
      </w:r>
      <w:proofErr w:type="spellStart"/>
      <w:r w:rsidRPr="000B270A">
        <w:rPr>
          <w:i/>
          <w:iCs/>
        </w:rPr>
        <w:t>iii</w:t>
      </w:r>
      <w:proofErr w:type="spellEnd"/>
      <w:r w:rsidRPr="000B270A">
        <w:rPr>
          <w:i/>
          <w:iCs/>
        </w:rPr>
        <w:t>) los reguladores que tienen como objetivo restringir la divulgación oportunista por parte de los gerentes.</w:t>
      </w:r>
      <w:r>
        <w:t>”</w:t>
      </w:r>
      <w:r w:rsidR="00CD6F86">
        <w:t>. A veces pensamos que la contabilidad no tiene ni puede tener que ver con la política. Esta idea es errada, empezando porque ambas ciencias forman parte de las llamadas sociales, razón por la cual las relaciones humanas están presentes en ambas.</w:t>
      </w:r>
      <w:r w:rsidR="006841D5">
        <w:t xml:space="preserve"> Por otra parte, ya sabemos que los gobiernos usan la contabilidad para apoyar el desarrollo de sus planes. También sabemos que muchas posiciones, por </w:t>
      </w:r>
      <w:r w:rsidR="00BC01FF">
        <w:t>ejemplo,</w:t>
      </w:r>
      <w:r w:rsidR="006841D5">
        <w:t xml:space="preserve"> éticas, se apoyan en concepciones políticas.</w:t>
      </w:r>
      <w:r w:rsidR="00BC01FF">
        <w:t xml:space="preserve"> Las ciencias están llamadas a actuar conjuntamente, </w:t>
      </w:r>
      <w:r w:rsidR="00DB10C6">
        <w:t>produciendo fenómenos inter, multi o transdisciplinares. Unos profesionales tienen que ser competentes para trabajar con los demás. Usualmente resulta que cada uno solo mira las cosas desde su preparación académica y al administrador le toca revolver. Muy diferente cuando el grupo se puede integrar y crear él mismo soluciones que son el fruto del conjunto.</w:t>
      </w:r>
      <w:r w:rsidR="00101E77">
        <w:t xml:space="preserve"> Curiosamente muchos dan más valor a un título de pregrado más títulos de posgrado en la misma línea, que a personas con dos títulos de pregrado. La política es muy distinta de aquello que despectivamente llamamos politiquería para aludir a la búsqueda del poder para atender propósitos personales, como desviar grandes recursos financieros en favor de sí mismo o de sus votantes. La contabilidad, en cuanto atiende a la realidad, se encuentra con lo verdadera o correctamente entendido como político. </w:t>
      </w:r>
    </w:p>
    <w:p w14:paraId="263DF1D7" w14:textId="77E57837" w:rsidR="00101E77" w:rsidRPr="00CF34EC" w:rsidRDefault="00101E77" w:rsidP="00101E77">
      <w:pPr>
        <w:jc w:val="right"/>
      </w:pPr>
      <w:r w:rsidRPr="003C4ED4">
        <w:rPr>
          <w:i/>
          <w:iCs/>
        </w:rPr>
        <w:t>Hernando Bermúdez Gómez</w:t>
      </w:r>
    </w:p>
    <w:sectPr w:rsidR="00101E77" w:rsidRPr="00CF34E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EB89C" w14:textId="77777777" w:rsidR="00B202FA" w:rsidRDefault="00B202FA" w:rsidP="00EE7812">
      <w:pPr>
        <w:spacing w:after="0" w:line="240" w:lineRule="auto"/>
      </w:pPr>
      <w:r>
        <w:separator/>
      </w:r>
    </w:p>
  </w:endnote>
  <w:endnote w:type="continuationSeparator" w:id="0">
    <w:p w14:paraId="555C0196" w14:textId="77777777" w:rsidR="00B202FA" w:rsidRDefault="00B202F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7C11B" w14:textId="77777777" w:rsidR="00B202FA" w:rsidRDefault="00B202FA" w:rsidP="00EE7812">
      <w:pPr>
        <w:spacing w:after="0" w:line="240" w:lineRule="auto"/>
      </w:pPr>
      <w:r>
        <w:separator/>
      </w:r>
    </w:p>
  </w:footnote>
  <w:footnote w:type="continuationSeparator" w:id="0">
    <w:p w14:paraId="63B7EDD3" w14:textId="77777777" w:rsidR="00B202FA" w:rsidRDefault="00B202F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077E96BE"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14372C">
      <w:t>5</w:t>
    </w:r>
    <w:r w:rsidR="00137D48">
      <w:t>4</w:t>
    </w:r>
    <w:r>
      <w:t>,</w:t>
    </w:r>
    <w:r w:rsidR="001E23A5">
      <w:t xml:space="preserve"> </w:t>
    </w:r>
    <w:r w:rsidR="00937C9C">
      <w:t>20</w:t>
    </w:r>
    <w:r w:rsidR="001E23A5">
      <w:t xml:space="preserve"> </w:t>
    </w:r>
    <w:r w:rsidR="009365CF">
      <w:t>de</w:t>
    </w:r>
    <w:r w:rsidR="001E23A5">
      <w:t xml:space="preserve"> </w:t>
    </w:r>
    <w:r w:rsidR="00165ACF">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34778059">
    <w:abstractNumId w:val="0"/>
  </w:num>
  <w:num w:numId="2" w16cid:durableId="787044023">
    <w:abstractNumId w:val="21"/>
  </w:num>
  <w:num w:numId="3" w16cid:durableId="1527980719">
    <w:abstractNumId w:val="15"/>
  </w:num>
  <w:num w:numId="4" w16cid:durableId="2113894234">
    <w:abstractNumId w:val="2"/>
  </w:num>
  <w:num w:numId="5" w16cid:durableId="1330131352">
    <w:abstractNumId w:val="20"/>
  </w:num>
  <w:num w:numId="6" w16cid:durableId="532310507">
    <w:abstractNumId w:val="35"/>
  </w:num>
  <w:num w:numId="7" w16cid:durableId="1468160857">
    <w:abstractNumId w:val="13"/>
  </w:num>
  <w:num w:numId="8" w16cid:durableId="1572809970">
    <w:abstractNumId w:val="33"/>
  </w:num>
  <w:num w:numId="9" w16cid:durableId="599073088">
    <w:abstractNumId w:val="38"/>
  </w:num>
  <w:num w:numId="10" w16cid:durableId="747462392">
    <w:abstractNumId w:val="4"/>
  </w:num>
  <w:num w:numId="11" w16cid:durableId="541212851">
    <w:abstractNumId w:val="6"/>
  </w:num>
  <w:num w:numId="12" w16cid:durableId="2008823878">
    <w:abstractNumId w:val="19"/>
  </w:num>
  <w:num w:numId="13" w16cid:durableId="2084377766">
    <w:abstractNumId w:val="22"/>
  </w:num>
  <w:num w:numId="14" w16cid:durableId="262538100">
    <w:abstractNumId w:val="32"/>
  </w:num>
  <w:num w:numId="15" w16cid:durableId="1011492146">
    <w:abstractNumId w:val="9"/>
  </w:num>
  <w:num w:numId="16" w16cid:durableId="1350910343">
    <w:abstractNumId w:val="7"/>
  </w:num>
  <w:num w:numId="17" w16cid:durableId="2009476860">
    <w:abstractNumId w:val="17"/>
  </w:num>
  <w:num w:numId="18" w16cid:durableId="1283733121">
    <w:abstractNumId w:val="31"/>
  </w:num>
  <w:num w:numId="19" w16cid:durableId="1156579647">
    <w:abstractNumId w:val="26"/>
  </w:num>
  <w:num w:numId="20" w16cid:durableId="417336889">
    <w:abstractNumId w:val="8"/>
  </w:num>
  <w:num w:numId="21" w16cid:durableId="628363396">
    <w:abstractNumId w:val="27"/>
  </w:num>
  <w:num w:numId="22" w16cid:durableId="252127697">
    <w:abstractNumId w:val="28"/>
  </w:num>
  <w:num w:numId="23" w16cid:durableId="307367399">
    <w:abstractNumId w:val="29"/>
  </w:num>
  <w:num w:numId="24" w16cid:durableId="356539565">
    <w:abstractNumId w:val="34"/>
  </w:num>
  <w:num w:numId="25" w16cid:durableId="2104301924">
    <w:abstractNumId w:val="23"/>
  </w:num>
  <w:num w:numId="26" w16cid:durableId="606886674">
    <w:abstractNumId w:val="14"/>
  </w:num>
  <w:num w:numId="27" w16cid:durableId="1669676841">
    <w:abstractNumId w:val="5"/>
  </w:num>
  <w:num w:numId="28" w16cid:durableId="1643844342">
    <w:abstractNumId w:val="24"/>
  </w:num>
  <w:num w:numId="29" w16cid:durableId="1020665979">
    <w:abstractNumId w:val="1"/>
  </w:num>
  <w:num w:numId="30" w16cid:durableId="1249391800">
    <w:abstractNumId w:val="25"/>
  </w:num>
  <w:num w:numId="31" w16cid:durableId="1451319600">
    <w:abstractNumId w:val="30"/>
  </w:num>
  <w:num w:numId="32" w16cid:durableId="1109547102">
    <w:abstractNumId w:val="12"/>
  </w:num>
  <w:num w:numId="33" w16cid:durableId="1511796926">
    <w:abstractNumId w:val="18"/>
  </w:num>
  <w:num w:numId="34" w16cid:durableId="251352219">
    <w:abstractNumId w:val="3"/>
  </w:num>
  <w:num w:numId="35" w16cid:durableId="1469278627">
    <w:abstractNumId w:val="36"/>
  </w:num>
  <w:num w:numId="36" w16cid:durableId="2120831129">
    <w:abstractNumId w:val="10"/>
  </w:num>
  <w:num w:numId="37" w16cid:durableId="185292423">
    <w:abstractNumId w:val="11"/>
  </w:num>
  <w:num w:numId="38" w16cid:durableId="1560168611">
    <w:abstractNumId w:val="37"/>
  </w:num>
  <w:num w:numId="39" w16cid:durableId="141924922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77"/>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A"/>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1911-3838.123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0CDE56F4-4529-4A29-9393-F065F4D03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2826</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2023-03-17T22:30:00Z</dcterms:created>
  <dcterms:modified xsi:type="dcterms:W3CDTF">2023-03-17T22:30:00Z</dcterms:modified>
</cp:coreProperties>
</file>