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ACE4" w14:textId="7096A209" w:rsidR="002C634E" w:rsidRPr="002C634E" w:rsidRDefault="002C634E" w:rsidP="002C634E">
      <w:pPr>
        <w:keepNext/>
        <w:framePr w:dropCap="drop" w:lines="3" w:wrap="around" w:vAnchor="text" w:hAnchor="text"/>
        <w:spacing w:after="0" w:line="926" w:lineRule="exact"/>
        <w:textAlignment w:val="baseline"/>
        <w:rPr>
          <w:position w:val="-9"/>
          <w:sz w:val="123"/>
          <w:lang w:val="en-US"/>
        </w:rPr>
      </w:pPr>
      <w:r w:rsidRPr="002C634E">
        <w:rPr>
          <w:position w:val="-9"/>
          <w:sz w:val="123"/>
          <w:lang w:val="en-US"/>
        </w:rPr>
        <w:t>E</w:t>
      </w:r>
    </w:p>
    <w:p w14:paraId="7E1568D4" w14:textId="6E4526F1" w:rsidR="00C4713E" w:rsidRDefault="002C634E" w:rsidP="002C634E">
      <w:r w:rsidRPr="002C634E">
        <w:t xml:space="preserve">ncontramos el siguiente resumen antecediendo el artículo </w:t>
      </w:r>
      <w:hyperlink r:id="rId8" w:history="1">
        <w:r w:rsidRPr="002C634E">
          <w:rPr>
            <w:rStyle w:val="Hyperlink"/>
            <w:i/>
            <w:iCs/>
          </w:rPr>
          <w:t>The Evolution and Diffusion of the Standard Business Reporting (SBR) Initiatives: Evidence from UK Small Businesses</w:t>
        </w:r>
      </w:hyperlink>
      <w:r w:rsidRPr="002C634E">
        <w:rPr>
          <w:i/>
          <w:iCs/>
        </w:rPr>
        <w:t xml:space="preserve">, </w:t>
      </w:r>
      <w:r w:rsidRPr="002C634E">
        <w:t xml:space="preserve">escrito por Alkhatib, Said M; Alkhatib, Esraa S, publicado por el  </w:t>
      </w:r>
      <w:r w:rsidRPr="002C634E">
        <w:rPr>
          <w:i/>
          <w:iCs/>
        </w:rPr>
        <w:t>International Journal of Digital Accounting Research</w:t>
      </w:r>
      <w:r w:rsidRPr="002C634E">
        <w:t>; Huelva Tomo 22, (2022): 1-45</w:t>
      </w:r>
      <w:r>
        <w:t>: “</w:t>
      </w:r>
      <w:r w:rsidRPr="002C634E">
        <w:rPr>
          <w:i/>
          <w:iCs/>
        </w:rPr>
        <w:t xml:space="preserve">Pocos estudios han descrito exhaustivamente la presentación de informes comerciales estándar (SBR) como una iniciativa impulsada por políticas basada en el lenguaje de informes comerciales extensible en línea (iXBRL) destinada a reducir la carga administrativa de la presentación de informes comerciales legales. El término SBR sigue siendo difícil de entender incluso por los países donde se ha implementado. El objetivo de este estudio es doble. En primer lugar, describe en detalle la evolución de las iniciativas SBR en el Reino Unido. En segundo lugar, investiga los impulsores e inhibidores de la adopción de la iniciativa SBR por parte de las pequeñas empresas basada en el marco de tecnología, organización y medio ambiente (TOE). Se basa en datos contextuales y 23 entrevistas con participantes involucrados en el desarrollo de estas iniciativas. Los resultados muestran que los siguientes se perciben como impulsores de la adopción de las iniciativas SBR por parte de las pequeñas empresas privadas: las ventajas relativas del uso de WebFiling, software de presentación comercial y los servicios digitales, la preparación del contador organizacional y la influencia del software de presentación comercial. Sin embargo, no encontramos pruebas de que la ventaja relativa de utilizar el sistema de presentación conjunta a través </w:t>
      </w:r>
      <w:r w:rsidRPr="002C634E">
        <w:rPr>
          <w:i/>
          <w:iCs/>
        </w:rPr>
        <w:t>de iXBRL se percibiera como un impulsor de la adopción de esta innovación. Los hallazgos indican que la ausencia de masa crítica entre las agencias gubernamentales inhibe su difusión. Este estudio proporciona implicaciones específicas para las pequeñas empresas, los contadores que trabajan en pequeñas empresas y la práctica, las agencias gubernamentales en el Reino Unido y otras jurisdicciones que se embarcan en las iniciativas SBR para futuros desarrollos para reducir la carga de presentación de informes en las entidades más pequeñas</w:t>
      </w:r>
      <w:r w:rsidRPr="002C634E">
        <w:t>.</w:t>
      </w:r>
      <w:r>
        <w:t>”</w:t>
      </w:r>
      <w:r w:rsidR="0073418C">
        <w:t xml:space="preserve"> Estos y otros estudios descubren que los argumentos que se aducen teóricamente resultan falsos cuando se trata de comprobarlos. En este caso </w:t>
      </w:r>
      <w:r w:rsidR="00912AC1">
        <w:t>se</w:t>
      </w:r>
      <w:r w:rsidR="0073418C">
        <w:t xml:space="preserve"> evidencia el pobre respaldo de la tesis según la cual el iX</w:t>
      </w:r>
      <w:r w:rsidR="00912AC1">
        <w:t>BRL</w:t>
      </w:r>
      <w:r w:rsidR="0073418C">
        <w:t xml:space="preserve"> es una herramienta que atrae a muchos empresarios hacia la digitalización.</w:t>
      </w:r>
      <w:r w:rsidR="00A55839">
        <w:t xml:space="preserve"> La falta de exigencia probatoria respecto de los discursos, los argumentos, las justific</w:t>
      </w:r>
      <w:r w:rsidR="009E1F87">
        <w:t>aciones que se usan para apoyar la expedición de normas jurídicas, sean leyes o cualquier otro tipo de ellas</w:t>
      </w:r>
      <w:r w:rsidR="002B134F">
        <w:t>, hace que se den por cierto, siendo falsas. Verdaderos sofismas, que luego veremos como aporías.</w:t>
      </w:r>
      <w:r w:rsidR="008060D6">
        <w:t xml:space="preserve"> En una república como la nuestra</w:t>
      </w:r>
      <w:r w:rsidR="00A91138">
        <w:t>,</w:t>
      </w:r>
      <w:r w:rsidR="008060D6">
        <w:t xml:space="preserve"> muchas personas y muchas de sus entidades son verdaderas desconocidas para el Estado, aun considerando la presencia de las autoridades a niveles regionales, departamentales o municipales. En consecuencia</w:t>
      </w:r>
      <w:r w:rsidR="00A91138">
        <w:t>,</w:t>
      </w:r>
      <w:r w:rsidR="008060D6">
        <w:t xml:space="preserve"> </w:t>
      </w:r>
      <w:r w:rsidR="00A91138">
        <w:t>todo lo que se dice y sostiene sobre los pobres, los informales, las clases 0 a 3, es inventado, aunque nos parezca racional. Los contadores, seres que deben basarse en pruebas, podrían ser nuestra tabla de salvación.</w:t>
      </w:r>
    </w:p>
    <w:p w14:paraId="0B8C94EE" w14:textId="732BA3B7" w:rsidR="00A91138" w:rsidRPr="00C534B7" w:rsidRDefault="00A91138" w:rsidP="00A91138">
      <w:pPr>
        <w:jc w:val="right"/>
      </w:pPr>
      <w:r w:rsidRPr="003C4ED4">
        <w:rPr>
          <w:i/>
          <w:iCs/>
        </w:rPr>
        <w:t>Hernando Bermúdez Gómez</w:t>
      </w:r>
    </w:p>
    <w:sectPr w:rsidR="00A91138" w:rsidRPr="00C534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1BFD" w14:textId="77777777" w:rsidR="00E65FC9" w:rsidRDefault="00E65FC9" w:rsidP="00EE7812">
      <w:pPr>
        <w:spacing w:after="0" w:line="240" w:lineRule="auto"/>
      </w:pPr>
      <w:r>
        <w:separator/>
      </w:r>
    </w:p>
  </w:endnote>
  <w:endnote w:type="continuationSeparator" w:id="0">
    <w:p w14:paraId="0D41887B" w14:textId="77777777" w:rsidR="00E65FC9" w:rsidRDefault="00E65F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731C" w14:textId="77777777" w:rsidR="00E65FC9" w:rsidRDefault="00E65FC9" w:rsidP="00EE7812">
      <w:pPr>
        <w:spacing w:after="0" w:line="240" w:lineRule="auto"/>
      </w:pPr>
      <w:r>
        <w:separator/>
      </w:r>
    </w:p>
  </w:footnote>
  <w:footnote w:type="continuationSeparator" w:id="0">
    <w:p w14:paraId="045225D1" w14:textId="77777777" w:rsidR="00E65FC9" w:rsidRDefault="00E65F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F3EB55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0D3D1D">
      <w:t>5</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5"/>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C9"/>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192\1577-8517-v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2023-04-02T20:11:00Z</dcterms:created>
  <dcterms:modified xsi:type="dcterms:W3CDTF">2023-04-02T20:11:00Z</dcterms:modified>
</cp:coreProperties>
</file>