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7DDE" w14:textId="36CBDBA9" w:rsidR="009026AF" w:rsidRPr="009026AF" w:rsidRDefault="009026AF" w:rsidP="009026AF">
      <w:pPr>
        <w:keepNext/>
        <w:framePr w:dropCap="drop" w:lines="3" w:wrap="around" w:vAnchor="text" w:hAnchor="text"/>
        <w:spacing w:after="0" w:line="926" w:lineRule="exact"/>
        <w:textAlignment w:val="baseline"/>
        <w:rPr>
          <w:position w:val="-7"/>
          <w:sz w:val="120"/>
        </w:rPr>
      </w:pPr>
      <w:r w:rsidRPr="009026AF">
        <w:rPr>
          <w:position w:val="-7"/>
          <w:sz w:val="120"/>
        </w:rPr>
        <w:t>S</w:t>
      </w:r>
    </w:p>
    <w:p w14:paraId="38E0E860" w14:textId="2F04CB57" w:rsidR="008600D6" w:rsidRDefault="00B756E6" w:rsidP="009026AF">
      <w:r>
        <w:t xml:space="preserve">egún el resumen del artículo </w:t>
      </w:r>
      <w:hyperlink r:id="rId8" w:history="1">
        <w:r w:rsidR="009026AF" w:rsidRPr="009026AF">
          <w:rPr>
            <w:rStyle w:val="Hyperlink"/>
          </w:rPr>
          <w:t>Os Princípios da Governança Corporativa: O Enfoque Dado pelas Empresas Listadas na B3</w:t>
        </w:r>
      </w:hyperlink>
      <w:r w:rsidR="009026AF">
        <w:t xml:space="preserve">, escrito por Evelyze Cruz Dallagnol; de Sousa, Henrique Adriano; Gabriela de Abreu Passos; Joacir Celso Duarte Junior &amp; Costa, Mayla Cristina, publicado en la  </w:t>
      </w:r>
      <w:r w:rsidR="009026AF" w:rsidRPr="009026AF">
        <w:rPr>
          <w:i/>
        </w:rPr>
        <w:t>Revista de Contabilidade &amp; Controladoria</w:t>
      </w:r>
      <w:r w:rsidR="009026AF">
        <w:t xml:space="preserve">; Curitiba Tomo 13, N.º 1,  (Jan-Apr 2021): 50-71: </w:t>
      </w:r>
      <w:r>
        <w:t>“</w:t>
      </w:r>
      <w:r w:rsidRPr="009026AF">
        <w:rPr>
          <w:i/>
        </w:rPr>
        <w:t xml:space="preserve">O objetivo desta pesquisa consiste em identificar qual(is) o(s) princípio(s) de Governança corporativa as empresas brasileiras de capital aberto listadas na B3 priorizam em suas ações corporativas. Para tanto, elaborouse uma métrica composta por 21 questões, alocadas nos quatro princípios da Governança Corporativa: Transparência, Equidade, Prestação de Contas e Responsabilidade Corporativa. A amostra do estudo consistiu em 434 companhias de capital aberto listadas na B3 no ano de 2018. Foi constatado que a Responsabilidade Corporativa é o princípio mais publicizado entre as empresas da amostra e que a Transparência e Equidade obtiveram o mesmo escore empatados com as menores médias gerais da métrica. Busca-se contribuir com a literatura ao focalizar as práticas das companhias listadas na B3, que se relacionam com os princípios de governança. São apresentadas, contribuições práticas para as empresas com a possibilidade de atrair investidores ao demonstrarem o resguardo dos princípios da governança, contribuições para os stakeholders ao tomarem conhecimento da tentativa empresarial de redução da assimetria informacional. Adicionalmente, o estudo contribui com os órgãos de controle </w:t>
      </w:r>
      <w:r w:rsidRPr="009026AF">
        <w:rPr>
          <w:i/>
        </w:rPr>
        <w:t>estimulando a investigação e implementação de medidas, para que abusos empresariais possam ser minimizados</w:t>
      </w:r>
      <w:r w:rsidR="009026AF">
        <w:t>.” Nuestros estudios de sociología nos enseñaron que pueden distinguirse la institución regulada, la institución en la práctica o vivida y la institución percibida. Una cosa dice los códigos de buen gobierno, antes denominados políticas o prácticas, y otra cosa es lo que en realidad hacen las organizaciones. Además, las instituciones reguladas y las experiencias son diferentes de las percibidas, es decir, de la imagen que tienen los terceros externos a las organizaciones. Así planteadas las cosas se entiende por qué hoy en día es fundamental la transparencia de la información, que de ser completa y clara permitirá que los terceros perciban las instituciones como realmente se comportan. Los estudios sobre la información empresarial demuestran que sus preparadores suelen destacar mejor los logros o virtudes y, en cambio, opacan las deficiencias o vicios. Esto se articula con lo analizado en el artículo precedente de Contrapartida, a cuyo tenor el nivel de preparación académica puede ser usado para engañar.</w:t>
      </w:r>
      <w:r w:rsidR="002203C6">
        <w:t xml:space="preserve"> La competencia del lector cobra importancia, porque su conocimiento y experiencia les permite leer entre líneas o darse cuenta de hechos no mencionados, que por otras fuentes hayan sido difundidos. Se espera que todo contador sepa prestar servicios de aseguramiento, al mismo tiempo que sea un gran entendedor de lo que dicen los preparadores y los aseguradores de una entidad.</w:t>
      </w:r>
      <w:r w:rsidR="0075088B">
        <w:t xml:space="preserve"> Hay libros que recopilan casos reales, que son muy útiles para enseñar.</w:t>
      </w:r>
    </w:p>
    <w:p w14:paraId="5995E065" w14:textId="3B783FC8" w:rsidR="0075088B" w:rsidRPr="00876AE2" w:rsidRDefault="0075088B" w:rsidP="0075088B">
      <w:pPr>
        <w:jc w:val="right"/>
      </w:pPr>
      <w:r w:rsidRPr="00844BFA">
        <w:rPr>
          <w:i/>
        </w:rPr>
        <w:t>Hernando Bermúdez Gómez</w:t>
      </w:r>
    </w:p>
    <w:sectPr w:rsidR="0075088B" w:rsidRPr="00876AE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4DD8" w14:textId="77777777" w:rsidR="00E2120F" w:rsidRDefault="00E2120F" w:rsidP="00EE7812">
      <w:pPr>
        <w:spacing w:after="0" w:line="240" w:lineRule="auto"/>
      </w:pPr>
      <w:r>
        <w:separator/>
      </w:r>
    </w:p>
  </w:endnote>
  <w:endnote w:type="continuationSeparator" w:id="0">
    <w:p w14:paraId="1C9D79B3" w14:textId="77777777" w:rsidR="00E2120F" w:rsidRDefault="00E212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AEB7" w14:textId="77777777" w:rsidR="00E2120F" w:rsidRDefault="00E2120F" w:rsidP="00EE7812">
      <w:pPr>
        <w:spacing w:after="0" w:line="240" w:lineRule="auto"/>
      </w:pPr>
      <w:r>
        <w:separator/>
      </w:r>
    </w:p>
  </w:footnote>
  <w:footnote w:type="continuationSeparator" w:id="0">
    <w:p w14:paraId="4294C730" w14:textId="77777777" w:rsidR="00E2120F" w:rsidRDefault="00E212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185B7116"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497ACB">
      <w:t>1</w:t>
    </w:r>
    <w:r w:rsidR="00E13391">
      <w:t>7</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8730485">
    <w:abstractNumId w:val="0"/>
  </w:num>
  <w:num w:numId="2" w16cid:durableId="1445923120">
    <w:abstractNumId w:val="21"/>
  </w:num>
  <w:num w:numId="3" w16cid:durableId="589702332">
    <w:abstractNumId w:val="15"/>
  </w:num>
  <w:num w:numId="4" w16cid:durableId="1056507328">
    <w:abstractNumId w:val="2"/>
  </w:num>
  <w:num w:numId="5" w16cid:durableId="2057585045">
    <w:abstractNumId w:val="20"/>
  </w:num>
  <w:num w:numId="6" w16cid:durableId="366106587">
    <w:abstractNumId w:val="35"/>
  </w:num>
  <w:num w:numId="7" w16cid:durableId="1171988823">
    <w:abstractNumId w:val="13"/>
  </w:num>
  <w:num w:numId="8" w16cid:durableId="2093232169">
    <w:abstractNumId w:val="33"/>
  </w:num>
  <w:num w:numId="9" w16cid:durableId="734013030">
    <w:abstractNumId w:val="38"/>
  </w:num>
  <w:num w:numId="10" w16cid:durableId="619342889">
    <w:abstractNumId w:val="4"/>
  </w:num>
  <w:num w:numId="11" w16cid:durableId="1113477340">
    <w:abstractNumId w:val="6"/>
  </w:num>
  <w:num w:numId="12" w16cid:durableId="815684992">
    <w:abstractNumId w:val="19"/>
  </w:num>
  <w:num w:numId="13" w16cid:durableId="1276595503">
    <w:abstractNumId w:val="22"/>
  </w:num>
  <w:num w:numId="14" w16cid:durableId="1752122603">
    <w:abstractNumId w:val="32"/>
  </w:num>
  <w:num w:numId="15" w16cid:durableId="64303761">
    <w:abstractNumId w:val="9"/>
  </w:num>
  <w:num w:numId="16" w16cid:durableId="1549950106">
    <w:abstractNumId w:val="7"/>
  </w:num>
  <w:num w:numId="17" w16cid:durableId="1928267213">
    <w:abstractNumId w:val="17"/>
  </w:num>
  <w:num w:numId="18" w16cid:durableId="2126383105">
    <w:abstractNumId w:val="31"/>
  </w:num>
  <w:num w:numId="19" w16cid:durableId="1001590121">
    <w:abstractNumId w:val="26"/>
  </w:num>
  <w:num w:numId="20" w16cid:durableId="94983320">
    <w:abstractNumId w:val="8"/>
  </w:num>
  <w:num w:numId="21" w16cid:durableId="418867782">
    <w:abstractNumId w:val="27"/>
  </w:num>
  <w:num w:numId="22" w16cid:durableId="126434221">
    <w:abstractNumId w:val="28"/>
  </w:num>
  <w:num w:numId="23" w16cid:durableId="1730880402">
    <w:abstractNumId w:val="29"/>
  </w:num>
  <w:num w:numId="24" w16cid:durableId="908922164">
    <w:abstractNumId w:val="34"/>
  </w:num>
  <w:num w:numId="25" w16cid:durableId="267468540">
    <w:abstractNumId w:val="23"/>
  </w:num>
  <w:num w:numId="26" w16cid:durableId="1304891773">
    <w:abstractNumId w:val="14"/>
  </w:num>
  <w:num w:numId="27" w16cid:durableId="567882474">
    <w:abstractNumId w:val="5"/>
  </w:num>
  <w:num w:numId="28" w16cid:durableId="1047335946">
    <w:abstractNumId w:val="24"/>
  </w:num>
  <w:num w:numId="29" w16cid:durableId="1902321893">
    <w:abstractNumId w:val="1"/>
  </w:num>
  <w:num w:numId="30" w16cid:durableId="1598902486">
    <w:abstractNumId w:val="25"/>
  </w:num>
  <w:num w:numId="31" w16cid:durableId="171336296">
    <w:abstractNumId w:val="30"/>
  </w:num>
  <w:num w:numId="32" w16cid:durableId="2103988368">
    <w:abstractNumId w:val="12"/>
  </w:num>
  <w:num w:numId="33" w16cid:durableId="1132136249">
    <w:abstractNumId w:val="18"/>
  </w:num>
  <w:num w:numId="34" w16cid:durableId="1181243729">
    <w:abstractNumId w:val="3"/>
  </w:num>
  <w:num w:numId="35" w16cid:durableId="1883008160">
    <w:abstractNumId w:val="36"/>
  </w:num>
  <w:num w:numId="36" w16cid:durableId="370804819">
    <w:abstractNumId w:val="10"/>
  </w:num>
  <w:num w:numId="37" w16cid:durableId="1081803408">
    <w:abstractNumId w:val="11"/>
  </w:num>
  <w:num w:numId="38" w16cid:durableId="1710495636">
    <w:abstractNumId w:val="37"/>
  </w:num>
  <w:num w:numId="39" w16cid:durableId="10609851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38B"/>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3C"/>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0F"/>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5380\rcc.v13i1.752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1C99BF0-690F-45EB-B472-17BCA60C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2023-04-22T21:26:00Z</dcterms:created>
  <dcterms:modified xsi:type="dcterms:W3CDTF">2023-04-22T21:26:00Z</dcterms:modified>
</cp:coreProperties>
</file>