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C48F" w14:textId="7C3A85D1" w:rsidR="00B73A3A" w:rsidRPr="00B73A3A" w:rsidRDefault="00B73A3A" w:rsidP="00B73A3A">
      <w:pPr>
        <w:keepNext/>
        <w:framePr w:dropCap="drop" w:lines="3" w:wrap="around" w:vAnchor="text" w:hAnchor="text"/>
        <w:spacing w:after="0" w:line="926" w:lineRule="exact"/>
        <w:textAlignment w:val="baseline"/>
        <w:rPr>
          <w:position w:val="-7"/>
          <w:sz w:val="120"/>
        </w:rPr>
      </w:pPr>
      <w:r w:rsidRPr="00B73A3A">
        <w:rPr>
          <w:position w:val="-7"/>
          <w:sz w:val="120"/>
        </w:rPr>
        <w:t>S</w:t>
      </w:r>
    </w:p>
    <w:p w14:paraId="0E40EA75" w14:textId="6FD57114" w:rsidR="00726217" w:rsidRDefault="00B73A3A" w:rsidP="00425099">
      <w:r>
        <w:t xml:space="preserve">egún el resumen de IAS Plus, fechado el 19 de abril pasado y titulado </w:t>
      </w:r>
      <w:hyperlink r:id="rId8" w:history="1">
        <w:r w:rsidRPr="00B73A3A">
          <w:rPr>
            <w:rStyle w:val="Hyperlink"/>
            <w:i/>
            <w:iCs/>
          </w:rPr>
          <w:t>Los creadores de estándares discuten la conectividad</w:t>
        </w:r>
      </w:hyperlink>
      <w:r>
        <w:t xml:space="preserve"> “</w:t>
      </w:r>
      <w:r w:rsidRPr="00B73A3A">
        <w:rPr>
          <w:i/>
          <w:iCs/>
        </w:rPr>
        <w:t xml:space="preserve">La Vicepresidenta del IASB, Linda </w:t>
      </w:r>
      <w:proofErr w:type="spellStart"/>
      <w:r w:rsidRPr="00B73A3A">
        <w:rPr>
          <w:i/>
          <w:iCs/>
        </w:rPr>
        <w:t>Mezon-Hutter</w:t>
      </w:r>
      <w:proofErr w:type="spellEnd"/>
      <w:r w:rsidRPr="00B73A3A">
        <w:rPr>
          <w:i/>
          <w:iCs/>
        </w:rPr>
        <w:t>, y la Vicepresidenta del ISSB, Sue Lloyd, abrieron el debate observando que, si bien ha habido muchos llamamientos a la conectividad entre el trabajo y los productos del IASB y el ISSB, no está claro a qué se refieren las diferentes partes cuando hablan de "conectividad", esto siempre dependerá del contexto y de quién esté hablando</w:t>
      </w:r>
      <w:r w:rsidRPr="00B73A3A">
        <w:t>.</w:t>
      </w:r>
      <w:r>
        <w:t xml:space="preserve">” </w:t>
      </w:r>
      <w:r w:rsidR="00B50F25">
        <w:t>“</w:t>
      </w:r>
      <w:r w:rsidR="00B50F25" w:rsidRPr="00B50F25">
        <w:rPr>
          <w:i/>
          <w:iCs/>
        </w:rPr>
        <w:t xml:space="preserve">En resumen, el </w:t>
      </w:r>
      <w:proofErr w:type="gramStart"/>
      <w:r w:rsidR="00B50F25" w:rsidRPr="00B50F25">
        <w:rPr>
          <w:i/>
          <w:iCs/>
        </w:rPr>
        <w:t>Vicepresidente</w:t>
      </w:r>
      <w:proofErr w:type="gramEnd"/>
      <w:r w:rsidR="00B50F25" w:rsidRPr="00B50F25">
        <w:rPr>
          <w:i/>
          <w:iCs/>
        </w:rPr>
        <w:t xml:space="preserve"> de la IASB señaló que la labor sobre la conectividad todavía está en sus comienzos. Cuantos más aportes, comentarios, ideas y preocupaciones reciban las Juntas, mayor será su inventario para aprovechar en su trabajo conjunto. También se señaló que la retroalimentación sobre la consulta del ISSB proporcionará información valiosa, así como el trabajo realizado en los (futuros) proyectos del IASB sobre riesgos relacionados con el clima en los estados financieros, sobre intangibles y sobre provisiones, que a su vez también se beneficiarán de los conocimientos desarrollados en el contexto de la conectividad.</w:t>
      </w:r>
      <w:r w:rsidR="00B50F25">
        <w:t>”</w:t>
      </w:r>
      <w:r w:rsidR="00524FA4">
        <w:t xml:space="preserve"> Hoy en día es un hecho que se ha creado una distancia entre el ISSB y el IASB que tanto estos consejos como la comunidad de negocios tratan de eliminar.</w:t>
      </w:r>
      <w:r w:rsidR="00726217">
        <w:t xml:space="preserve"> Puede que las partes coincidan en sostener que los problemas de la sostenibilidad tendrán un impacto sobre las finanzas de las entidades, pero esto no es suficiente para declinar las visiones construidas por grupos humanos muy diferentes, con perspectivas e intenciones diferentes.</w:t>
      </w:r>
      <w:r w:rsidR="00F447B3">
        <w:t xml:space="preserve"> Las anteriores observaciones se hicieron en una reunión del </w:t>
      </w:r>
      <w:r w:rsidR="00F447B3" w:rsidRPr="00F447B3">
        <w:rPr>
          <w:i/>
          <w:iCs/>
        </w:rPr>
        <w:t xml:space="preserve">International </w:t>
      </w:r>
      <w:proofErr w:type="spellStart"/>
      <w:r w:rsidR="00F447B3" w:rsidRPr="00F447B3">
        <w:rPr>
          <w:i/>
          <w:iCs/>
        </w:rPr>
        <w:t>Forum</w:t>
      </w:r>
      <w:proofErr w:type="spellEnd"/>
      <w:r w:rsidR="00F447B3" w:rsidRPr="00F447B3">
        <w:rPr>
          <w:i/>
          <w:iCs/>
        </w:rPr>
        <w:t xml:space="preserve"> </w:t>
      </w:r>
      <w:proofErr w:type="spellStart"/>
      <w:r w:rsidR="00F447B3" w:rsidRPr="00F447B3">
        <w:rPr>
          <w:i/>
          <w:iCs/>
        </w:rPr>
        <w:t>of</w:t>
      </w:r>
      <w:proofErr w:type="spellEnd"/>
      <w:r w:rsidR="00F447B3" w:rsidRPr="00F447B3">
        <w:rPr>
          <w:i/>
          <w:iCs/>
        </w:rPr>
        <w:t xml:space="preserve"> Accounting Standard </w:t>
      </w:r>
      <w:proofErr w:type="spellStart"/>
      <w:r w:rsidR="00F447B3" w:rsidRPr="00F447B3">
        <w:rPr>
          <w:i/>
          <w:iCs/>
        </w:rPr>
        <w:t>Setters</w:t>
      </w:r>
      <w:proofErr w:type="spellEnd"/>
      <w:r w:rsidR="00F447B3" w:rsidRPr="00F447B3">
        <w:rPr>
          <w:i/>
          <w:iCs/>
        </w:rPr>
        <w:t xml:space="preserve"> (IFASS)</w:t>
      </w:r>
      <w:r w:rsidR="00F447B3">
        <w:rPr>
          <w:i/>
          <w:iCs/>
        </w:rPr>
        <w:t xml:space="preserve"> </w:t>
      </w:r>
      <w:r w:rsidR="00F447B3">
        <w:t xml:space="preserve">recientemente realizada en </w:t>
      </w:r>
      <w:r w:rsidR="00F447B3" w:rsidRPr="00F447B3">
        <w:t>Norwalk, Connecticut</w:t>
      </w:r>
      <w:r w:rsidR="00F447B3">
        <w:t>.</w:t>
      </w:r>
      <w:r w:rsidR="00F108E5">
        <w:t xml:space="preserve"> Hay emisores de estándares que forman parte del respectivo Gobierno y hay otros cuya autonomía ha sido expresamente declarada. Se sabe que de forma confidencial los Gobiernos influyen en estos. Este tipo de emisores también recibe influencias de otros grupos muy importantes en las sociedades como los legisladores o los empresarios.</w:t>
      </w:r>
      <w:r w:rsidR="00BD7345">
        <w:t xml:space="preserve"> En ciertos países hay autoridades encargadas de los problemas de la sostenibilidad y en otros los grupos de personas que se ocupan de estas dificultades hacen parte de la llamada sociedad civil. Según </w:t>
      </w:r>
      <w:hyperlink r:id="rId9" w:history="1">
        <w:r w:rsidR="00BD7345" w:rsidRPr="00BD7345">
          <w:rPr>
            <w:rStyle w:val="Hyperlink"/>
          </w:rPr>
          <w:t>Wikipedia</w:t>
        </w:r>
      </w:hyperlink>
      <w:r w:rsidR="00BD7345">
        <w:t xml:space="preserve"> “</w:t>
      </w:r>
      <w:r w:rsidR="00BD7345" w:rsidRPr="00BD7345">
        <w:rPr>
          <w:i/>
          <w:iCs/>
        </w:rPr>
        <w:t>El término sociedad civil, como concepto de la ciencia social, designa a la diversidad de personas que con categoría de ciudadanos y generalmente de manera colectiva, actúan para tomar decisiones en el ámbito público que conciernen a todo individuo situado fuera de las estructuras gubernamentales, de los partidos políticos, las empresas o poderes económicos, y las instituciones religiosas</w:t>
      </w:r>
      <w:r w:rsidR="00BD7345" w:rsidRPr="00BD7345">
        <w:t>.</w:t>
      </w:r>
      <w:r w:rsidR="00BD7345">
        <w:t>”</w:t>
      </w:r>
      <w:r w:rsidR="007252D4">
        <w:t xml:space="preserve"> Tal vez también hemos pasado por alto algunos sectores económicos de posición extrema, de izquierda o de derecha, que no quieren que los discursos sobre la sostenibilidad cobren importancia porque pueden contradecir algunas de sus aspiraciones políticas.</w:t>
      </w:r>
      <w:r w:rsidR="00661618">
        <w:t xml:space="preserve"> </w:t>
      </w:r>
      <w:r w:rsidR="00C3323A">
        <w:t>El modelo de informe integral parece tener ventajas en cuanto supone cierto equilibrio entre los capitales. Unas declaraciones muy técnicas y extensas pueden ser inadecuadas para los mercados, pues el exceso de información puede producir consecuencias negativas.</w:t>
      </w:r>
    </w:p>
    <w:p w14:paraId="003E7B31" w14:textId="0C6A5F2C" w:rsidR="00C3323A" w:rsidRPr="00F447B3" w:rsidRDefault="00C3323A" w:rsidP="00C3323A">
      <w:pPr>
        <w:jc w:val="right"/>
      </w:pPr>
      <w:r w:rsidRPr="003C4ED4">
        <w:rPr>
          <w:i/>
          <w:iCs/>
        </w:rPr>
        <w:t>Hernando Bermúdez Gómez</w:t>
      </w:r>
    </w:p>
    <w:sectPr w:rsidR="00C3323A" w:rsidRPr="00F447B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597E" w14:textId="77777777" w:rsidR="00A2258D" w:rsidRDefault="00A2258D" w:rsidP="00EE7812">
      <w:pPr>
        <w:spacing w:after="0" w:line="240" w:lineRule="auto"/>
      </w:pPr>
      <w:r>
        <w:separator/>
      </w:r>
    </w:p>
  </w:endnote>
  <w:endnote w:type="continuationSeparator" w:id="0">
    <w:p w14:paraId="48140446" w14:textId="77777777" w:rsidR="00A2258D" w:rsidRDefault="00A225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C5E0" w14:textId="77777777" w:rsidR="00A2258D" w:rsidRDefault="00A2258D" w:rsidP="00EE7812">
      <w:pPr>
        <w:spacing w:after="0" w:line="240" w:lineRule="auto"/>
      </w:pPr>
      <w:r>
        <w:separator/>
      </w:r>
    </w:p>
  </w:footnote>
  <w:footnote w:type="continuationSeparator" w:id="0">
    <w:p w14:paraId="77364BDF" w14:textId="77777777" w:rsidR="00A2258D" w:rsidRDefault="00A225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1A3E44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EF37A6">
      <w:t>9</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375762">
    <w:abstractNumId w:val="0"/>
  </w:num>
  <w:num w:numId="2" w16cid:durableId="599948811">
    <w:abstractNumId w:val="21"/>
  </w:num>
  <w:num w:numId="3" w16cid:durableId="678655987">
    <w:abstractNumId w:val="15"/>
  </w:num>
  <w:num w:numId="4" w16cid:durableId="1639988625">
    <w:abstractNumId w:val="2"/>
  </w:num>
  <w:num w:numId="5" w16cid:durableId="199631571">
    <w:abstractNumId w:val="20"/>
  </w:num>
  <w:num w:numId="6" w16cid:durableId="1142235181">
    <w:abstractNumId w:val="35"/>
  </w:num>
  <w:num w:numId="7" w16cid:durableId="2139882386">
    <w:abstractNumId w:val="13"/>
  </w:num>
  <w:num w:numId="8" w16cid:durableId="1430657145">
    <w:abstractNumId w:val="33"/>
  </w:num>
  <w:num w:numId="9" w16cid:durableId="1946690926">
    <w:abstractNumId w:val="38"/>
  </w:num>
  <w:num w:numId="10" w16cid:durableId="932783993">
    <w:abstractNumId w:val="4"/>
  </w:num>
  <w:num w:numId="11" w16cid:durableId="139425501">
    <w:abstractNumId w:val="6"/>
  </w:num>
  <w:num w:numId="12" w16cid:durableId="514617369">
    <w:abstractNumId w:val="19"/>
  </w:num>
  <w:num w:numId="13" w16cid:durableId="1596210317">
    <w:abstractNumId w:val="22"/>
  </w:num>
  <w:num w:numId="14" w16cid:durableId="504593212">
    <w:abstractNumId w:val="32"/>
  </w:num>
  <w:num w:numId="15" w16cid:durableId="534390603">
    <w:abstractNumId w:val="9"/>
  </w:num>
  <w:num w:numId="16" w16cid:durableId="1926723144">
    <w:abstractNumId w:val="7"/>
  </w:num>
  <w:num w:numId="17" w16cid:durableId="1215196958">
    <w:abstractNumId w:val="17"/>
  </w:num>
  <w:num w:numId="18" w16cid:durableId="1229917489">
    <w:abstractNumId w:val="31"/>
  </w:num>
  <w:num w:numId="19" w16cid:durableId="225839830">
    <w:abstractNumId w:val="26"/>
  </w:num>
  <w:num w:numId="20" w16cid:durableId="2040541195">
    <w:abstractNumId w:val="8"/>
  </w:num>
  <w:num w:numId="21" w16cid:durableId="1872918951">
    <w:abstractNumId w:val="27"/>
  </w:num>
  <w:num w:numId="22" w16cid:durableId="1258098989">
    <w:abstractNumId w:val="28"/>
  </w:num>
  <w:num w:numId="23" w16cid:durableId="907033572">
    <w:abstractNumId w:val="29"/>
  </w:num>
  <w:num w:numId="24" w16cid:durableId="898898794">
    <w:abstractNumId w:val="34"/>
  </w:num>
  <w:num w:numId="25" w16cid:durableId="1648124149">
    <w:abstractNumId w:val="23"/>
  </w:num>
  <w:num w:numId="26" w16cid:durableId="1113476217">
    <w:abstractNumId w:val="14"/>
  </w:num>
  <w:num w:numId="27" w16cid:durableId="1376538020">
    <w:abstractNumId w:val="5"/>
  </w:num>
  <w:num w:numId="28" w16cid:durableId="1507593971">
    <w:abstractNumId w:val="24"/>
  </w:num>
  <w:num w:numId="29" w16cid:durableId="297954080">
    <w:abstractNumId w:val="1"/>
  </w:num>
  <w:num w:numId="30" w16cid:durableId="767848715">
    <w:abstractNumId w:val="25"/>
  </w:num>
  <w:num w:numId="31" w16cid:durableId="1539052456">
    <w:abstractNumId w:val="30"/>
  </w:num>
  <w:num w:numId="32" w16cid:durableId="1515344449">
    <w:abstractNumId w:val="12"/>
  </w:num>
  <w:num w:numId="33" w16cid:durableId="488209784">
    <w:abstractNumId w:val="18"/>
  </w:num>
  <w:num w:numId="34" w16cid:durableId="1799951757">
    <w:abstractNumId w:val="3"/>
  </w:num>
  <w:num w:numId="35" w16cid:durableId="837813150">
    <w:abstractNumId w:val="36"/>
  </w:num>
  <w:num w:numId="36" w16cid:durableId="1553033706">
    <w:abstractNumId w:val="10"/>
  </w:num>
  <w:num w:numId="37" w16cid:durableId="992366894">
    <w:abstractNumId w:val="11"/>
  </w:num>
  <w:num w:numId="38" w16cid:durableId="1485127481">
    <w:abstractNumId w:val="37"/>
  </w:num>
  <w:num w:numId="39" w16cid:durableId="3398934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1"/>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8B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4FA4"/>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618"/>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D4"/>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17"/>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8D"/>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25"/>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3A"/>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45"/>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3A"/>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E5"/>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7B3"/>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plus.com/en/news/2023/04/ifas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Sociedad_civil_(ciencia_pol%C3%AD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C3260B-ED02-44C1-A5C3-23765392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2023-04-22T22:27:00Z</dcterms:created>
  <dcterms:modified xsi:type="dcterms:W3CDTF">2023-04-22T22:27:00Z</dcterms:modified>
</cp:coreProperties>
</file>