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B07D" w14:textId="055D331C" w:rsidR="00066E7F" w:rsidRPr="00066E7F" w:rsidRDefault="00066E7F" w:rsidP="00066E7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066E7F">
        <w:rPr>
          <w:position w:val="-8"/>
          <w:sz w:val="123"/>
        </w:rPr>
        <w:t>M</w:t>
      </w:r>
    </w:p>
    <w:p w14:paraId="1893090D" w14:textId="1E4CD1D2" w:rsidR="000201CD" w:rsidRDefault="00066E7F" w:rsidP="005119FE">
      <w:r>
        <w:t>uchas veces hemos visto que las cuentas en participación se asimilan a los acuerdos conjuntos que son tratados en la NIIF 11. Nos parece que esta posición requiere ser cuidadosamente analizada. Tales cuentas son tratadas en otras legislaciones como sociedades y se les llama accidentales. En nuestro país no se regulan al lado de otras formas sociales sino en Título X del Libro II del Código de Comercio., el cual se llama “De l</w:t>
      </w:r>
      <w:r w:rsidR="001E315E">
        <w:t>a</w:t>
      </w:r>
      <w:r>
        <w:t xml:space="preserve">s </w:t>
      </w:r>
      <w:r w:rsidR="0048559A">
        <w:t>S</w:t>
      </w:r>
      <w:r>
        <w:t>ociedades Comerciales”.</w:t>
      </w:r>
      <w:r w:rsidR="001E315E">
        <w:t xml:space="preserve"> Se lee en el código mencionado: “</w:t>
      </w:r>
      <w:r w:rsidR="001E315E" w:rsidRPr="001E315E">
        <w:rPr>
          <w:i/>
          <w:iCs/>
        </w:rPr>
        <w:t>ART. 507. — La participación es un contrato por el cual dos o más personas que tienen la calidad de comerciantes toman interés en una o varias operaciones mercantiles determinadas, que deberá ejecutar uno de ellos en su solo nombre y bajo su crédito personal, con cargo de rendir cuenta y dividir con sus partícipes las ganancias o pérdidas en la proporción convenida.</w:t>
      </w:r>
      <w:r w:rsidR="001E315E">
        <w:t>” Por su parte la NIIF 11 señala: “</w:t>
      </w:r>
      <w:r w:rsidR="001E315E" w:rsidRPr="001E315E">
        <w:rPr>
          <w:i/>
          <w:iCs/>
        </w:rPr>
        <w:t xml:space="preserve">4. Un acuerdo conjunto [Referencia: párrafos 5 y 6] es un acuerdo por el cual dos o más partes tienen control conjunto [Referencia: párrafos 7 a 13]. ―Un acuerdo conjunto tiene las siguientes características: ―(a) Las partes están obligadas por un acuerdo contractual (véanse los párrafos B2 a B4). ―(b) El acuerdo contractual otorga a dos o más de esas partes control conjunto sobre el acuerdo (véanse los párrafos 7 a 13). ―Un acuerdo conjunto es una </w:t>
      </w:r>
      <w:proofErr w:type="gramStart"/>
      <w:r w:rsidR="001E315E" w:rsidRPr="001E315E">
        <w:rPr>
          <w:i/>
          <w:iCs/>
        </w:rPr>
        <w:t>operación conjunta o un negocio conjunto</w:t>
      </w:r>
      <w:proofErr w:type="gramEnd"/>
      <w:r w:rsidR="001E315E" w:rsidRPr="001E315E">
        <w:rPr>
          <w:i/>
          <w:iCs/>
        </w:rPr>
        <w:t>.</w:t>
      </w:r>
      <w:r w:rsidR="001E315E">
        <w:t xml:space="preserve">” El contrato de cuentas en participación no siempre confiere el control a cada persona que participa en él. Más común es que el llamado partícipe (socio) activo es quien tiene todo el control sobre las operaciones o los negocios conjuntos. Además, como lo que no está </w:t>
      </w:r>
      <w:r w:rsidR="001E315E">
        <w:t>prohibido está permitido en el derecho privado</w:t>
      </w:r>
      <w:r w:rsidR="00DF5152">
        <w:t>, los partícipes (socios) activos u ocultos podrían ser varios.</w:t>
      </w:r>
      <w:r w:rsidR="005119FE">
        <w:t xml:space="preserve"> La diferencia es más clara si además se considera que según la mencionada NIIF 11 “</w:t>
      </w:r>
      <w:r w:rsidR="005119FE" w:rsidRPr="005119FE">
        <w:rPr>
          <w:i/>
          <w:iCs/>
        </w:rPr>
        <w:t>Control conjunto es el reparto del control [Referencia: párrafo B5 y NIIF 10 párrafos 5 a 19 y B2 a B85] contractualmente decidido de un acuerdo, que existe sólo cuando las decisiones sobre las actividades relevantes requieren el consentimiento unánime de las partes que comparten el control</w:t>
      </w:r>
      <w:r w:rsidR="005119FE">
        <w:t xml:space="preserve">.” El contrato de cuentas en participación normalmente </w:t>
      </w:r>
      <w:r w:rsidR="002F1DA1">
        <w:t>no requiere el consentimiento unánime de sus partes.</w:t>
      </w:r>
      <w:r w:rsidR="0048559A">
        <w:t xml:space="preserve"> Como el partícipe activo debe obrar en su propio nombre y bajo su propio crédito, pensamos que la totalidad de los documentos originados en su actuación lo reconocerán como la parte que adquiere derechos u obligaciones, por lo que, en principio, el partícipe inactivo no debería reconocer las respectivas transacciones, eventos o circunstancias en su propia contabilidad. El problema, como suele pasar con mucha frecuencia en Colombia, se encuentra en las normas tributarias.</w:t>
      </w:r>
      <w:r w:rsidR="00691212">
        <w:t xml:space="preserve"> Hay que recordar que, según la jurisprudencia, hablando del partícipe oculto o inactivo, “</w:t>
      </w:r>
      <w:r w:rsidR="00691212" w:rsidRPr="00691212">
        <w:rPr>
          <w:i/>
          <w:iCs/>
        </w:rPr>
        <w:t>a este le está vedado efectuar actividades relacionadas con la administración del negocio ante terceros</w:t>
      </w:r>
      <w:r w:rsidR="00691212">
        <w:t>”. Así las cosas, el profesional de la contabilidad deberá leer cuidadosamente el respectivo contrato y establecer si hay un control conjunto, o si la parte inactiva tiene una influencia significativa sobre las cuentas en participación o si simplemente se estuviera en frente de una inversión.</w:t>
      </w:r>
    </w:p>
    <w:p w14:paraId="4C19D064" w14:textId="20E962F6" w:rsidR="00691212" w:rsidRPr="009F601B" w:rsidRDefault="00691212" w:rsidP="00691212">
      <w:pPr>
        <w:jc w:val="right"/>
      </w:pPr>
      <w:r w:rsidRPr="003C4ED4">
        <w:rPr>
          <w:i/>
          <w:iCs/>
        </w:rPr>
        <w:t>Hernando Bermúdez Gómez</w:t>
      </w:r>
    </w:p>
    <w:sectPr w:rsidR="00691212" w:rsidRPr="009F601B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26EE" w14:textId="77777777" w:rsidR="00C67F23" w:rsidRDefault="00C67F23" w:rsidP="00EE7812">
      <w:pPr>
        <w:spacing w:after="0" w:line="240" w:lineRule="auto"/>
      </w:pPr>
      <w:r>
        <w:separator/>
      </w:r>
    </w:p>
  </w:endnote>
  <w:endnote w:type="continuationSeparator" w:id="0">
    <w:p w14:paraId="3974A418" w14:textId="77777777" w:rsidR="00C67F23" w:rsidRDefault="00C67F2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D509" w14:textId="77777777" w:rsidR="00C67F23" w:rsidRDefault="00C67F23" w:rsidP="00EE7812">
      <w:pPr>
        <w:spacing w:after="0" w:line="240" w:lineRule="auto"/>
      </w:pPr>
      <w:r>
        <w:separator/>
      </w:r>
    </w:p>
  </w:footnote>
  <w:footnote w:type="continuationSeparator" w:id="0">
    <w:p w14:paraId="12F400C0" w14:textId="77777777" w:rsidR="00C67F23" w:rsidRDefault="00C67F2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1172AEBF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407289">
      <w:t>3</w:t>
    </w:r>
    <w:r w:rsidR="00AF4D98">
      <w:t>3</w:t>
    </w:r>
    <w:r w:rsidR="00263C61">
      <w:t>8</w:t>
    </w:r>
    <w:r>
      <w:t>,</w:t>
    </w:r>
    <w:r w:rsidR="001E23A5">
      <w:t xml:space="preserve"> </w:t>
    </w:r>
    <w:r w:rsidR="006D3695">
      <w:t>2</w:t>
    </w:r>
    <w:r w:rsidR="001E23A5">
      <w:t xml:space="preserve"> </w:t>
    </w:r>
    <w:r w:rsidR="009365CF">
      <w:t>de</w:t>
    </w:r>
    <w:r w:rsidR="001E23A5">
      <w:t xml:space="preserve"> </w:t>
    </w:r>
    <w:r w:rsidR="004E51B3">
      <w:t>mayo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79035">
    <w:abstractNumId w:val="0"/>
  </w:num>
  <w:num w:numId="2" w16cid:durableId="138810700">
    <w:abstractNumId w:val="21"/>
  </w:num>
  <w:num w:numId="3" w16cid:durableId="143201808">
    <w:abstractNumId w:val="15"/>
  </w:num>
  <w:num w:numId="4" w16cid:durableId="59638894">
    <w:abstractNumId w:val="2"/>
  </w:num>
  <w:num w:numId="5" w16cid:durableId="1776049568">
    <w:abstractNumId w:val="20"/>
  </w:num>
  <w:num w:numId="6" w16cid:durableId="1544823276">
    <w:abstractNumId w:val="35"/>
  </w:num>
  <w:num w:numId="7" w16cid:durableId="1679037607">
    <w:abstractNumId w:val="13"/>
  </w:num>
  <w:num w:numId="8" w16cid:durableId="777482610">
    <w:abstractNumId w:val="33"/>
  </w:num>
  <w:num w:numId="9" w16cid:durableId="2052222011">
    <w:abstractNumId w:val="38"/>
  </w:num>
  <w:num w:numId="10" w16cid:durableId="1266885278">
    <w:abstractNumId w:val="4"/>
  </w:num>
  <w:num w:numId="11" w16cid:durableId="977609607">
    <w:abstractNumId w:val="6"/>
  </w:num>
  <w:num w:numId="12" w16cid:durableId="715198492">
    <w:abstractNumId w:val="19"/>
  </w:num>
  <w:num w:numId="13" w16cid:durableId="768743233">
    <w:abstractNumId w:val="22"/>
  </w:num>
  <w:num w:numId="14" w16cid:durableId="1489591702">
    <w:abstractNumId w:val="32"/>
  </w:num>
  <w:num w:numId="15" w16cid:durableId="517279588">
    <w:abstractNumId w:val="9"/>
  </w:num>
  <w:num w:numId="16" w16cid:durableId="1761370286">
    <w:abstractNumId w:val="7"/>
  </w:num>
  <w:num w:numId="17" w16cid:durableId="1492062824">
    <w:abstractNumId w:val="17"/>
  </w:num>
  <w:num w:numId="18" w16cid:durableId="1658537119">
    <w:abstractNumId w:val="31"/>
  </w:num>
  <w:num w:numId="19" w16cid:durableId="885095334">
    <w:abstractNumId w:val="26"/>
  </w:num>
  <w:num w:numId="20" w16cid:durableId="1299074266">
    <w:abstractNumId w:val="8"/>
  </w:num>
  <w:num w:numId="21" w16cid:durableId="592710146">
    <w:abstractNumId w:val="27"/>
  </w:num>
  <w:num w:numId="22" w16cid:durableId="152068558">
    <w:abstractNumId w:val="28"/>
  </w:num>
  <w:num w:numId="23" w16cid:durableId="914120618">
    <w:abstractNumId w:val="29"/>
  </w:num>
  <w:num w:numId="24" w16cid:durableId="1884823248">
    <w:abstractNumId w:val="34"/>
  </w:num>
  <w:num w:numId="25" w16cid:durableId="1976711130">
    <w:abstractNumId w:val="23"/>
  </w:num>
  <w:num w:numId="26" w16cid:durableId="872303189">
    <w:abstractNumId w:val="14"/>
  </w:num>
  <w:num w:numId="27" w16cid:durableId="1058018027">
    <w:abstractNumId w:val="5"/>
  </w:num>
  <w:num w:numId="28" w16cid:durableId="94711146">
    <w:abstractNumId w:val="24"/>
  </w:num>
  <w:num w:numId="29" w16cid:durableId="247544623">
    <w:abstractNumId w:val="1"/>
  </w:num>
  <w:num w:numId="30" w16cid:durableId="1760634848">
    <w:abstractNumId w:val="25"/>
  </w:num>
  <w:num w:numId="31" w16cid:durableId="504128351">
    <w:abstractNumId w:val="30"/>
  </w:num>
  <w:num w:numId="32" w16cid:durableId="1645281771">
    <w:abstractNumId w:val="12"/>
  </w:num>
  <w:num w:numId="33" w16cid:durableId="1305431954">
    <w:abstractNumId w:val="18"/>
  </w:num>
  <w:num w:numId="34" w16cid:durableId="1491605231">
    <w:abstractNumId w:val="3"/>
  </w:num>
  <w:num w:numId="35" w16cid:durableId="1366717603">
    <w:abstractNumId w:val="36"/>
  </w:num>
  <w:num w:numId="36" w16cid:durableId="1542981145">
    <w:abstractNumId w:val="10"/>
  </w:num>
  <w:num w:numId="37" w16cid:durableId="1641032068">
    <w:abstractNumId w:val="11"/>
  </w:num>
  <w:num w:numId="38" w16cid:durableId="960646933">
    <w:abstractNumId w:val="37"/>
  </w:num>
  <w:num w:numId="39" w16cid:durableId="214168145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A4"/>
    <w:rsid w:val="000431B5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90"/>
    <w:rsid w:val="000567DB"/>
    <w:rsid w:val="00056883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E7F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A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32F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6B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45"/>
    <w:rsid w:val="00406379"/>
    <w:rsid w:val="00406381"/>
    <w:rsid w:val="0040640C"/>
    <w:rsid w:val="00406416"/>
    <w:rsid w:val="004064AA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FF"/>
    <w:rsid w:val="00425108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6A2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E5"/>
    <w:rsid w:val="006E09AB"/>
    <w:rsid w:val="006E09F7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D5"/>
    <w:rsid w:val="0072491C"/>
    <w:rsid w:val="0072491D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AFC"/>
    <w:rsid w:val="00793B68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00"/>
    <w:rsid w:val="007E3DB9"/>
    <w:rsid w:val="007E3DFA"/>
    <w:rsid w:val="007E3E20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C2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184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2CF"/>
    <w:rsid w:val="009033C5"/>
    <w:rsid w:val="009035A9"/>
    <w:rsid w:val="009035AD"/>
    <w:rsid w:val="009035D6"/>
    <w:rsid w:val="00903609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5C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4A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457"/>
    <w:rsid w:val="009B3503"/>
    <w:rsid w:val="009B3557"/>
    <w:rsid w:val="009B360C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DDA"/>
    <w:rsid w:val="00A45E5E"/>
    <w:rsid w:val="00A45F41"/>
    <w:rsid w:val="00A4606C"/>
    <w:rsid w:val="00A460F5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C1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1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2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B5"/>
    <w:rsid w:val="00EC0CD4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C8F"/>
    <w:rsid w:val="00EE0F19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35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0F7"/>
    <w:rsid w:val="00F62151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8FEB807E-2C74-4FD0-8E2C-998DC0E6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3231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2023-05-01T16:09:00Z</dcterms:created>
  <dcterms:modified xsi:type="dcterms:W3CDTF">2023-05-01T16:09:00Z</dcterms:modified>
</cp:coreProperties>
</file>