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8E1" w:rsidRPr="003228E1" w:rsidRDefault="003228E1" w:rsidP="003228E1">
      <w:pPr>
        <w:keepNext/>
        <w:framePr w:dropCap="drop" w:lines="3" w:wrap="around" w:vAnchor="text" w:hAnchor="text"/>
        <w:spacing w:after="0" w:line="926" w:lineRule="exact"/>
        <w:textAlignment w:val="baseline"/>
        <w:rPr>
          <w:position w:val="-7"/>
          <w:sz w:val="121"/>
        </w:rPr>
      </w:pPr>
      <w:r w:rsidRPr="003228E1">
        <w:rPr>
          <w:position w:val="-7"/>
          <w:sz w:val="121"/>
        </w:rPr>
        <w:t>U</w:t>
      </w:r>
    </w:p>
    <w:p w:rsidR="0060030F" w:rsidRDefault="001F256D" w:rsidP="001F256D">
      <w:r>
        <w:t>na de las actitudes fundamentales de un auditor es llamada escepticismo profesional. Varias veces se ha planteado que con el paso del tiempo tal escepticismo disminuye y es reemplazado por una familiaridad con los funcionarios del ente auditado.</w:t>
      </w:r>
    </w:p>
    <w:p w:rsidR="00F62D06" w:rsidRDefault="00F62D06" w:rsidP="001F256D">
      <w:r>
        <w:t>Consecuentemente algunos han planteado, repetidamente a lo largo del tiempo, que debe establecerse como obligación la rotación del encargado de la auditoría</w:t>
      </w:r>
      <w:r w:rsidR="000A0471">
        <w:t>, la rotación del equipo de auditoría</w:t>
      </w:r>
      <w:r>
        <w:t xml:space="preserve"> y, además, la rotación de la firma o sociedad auditora.</w:t>
      </w:r>
      <w:r w:rsidR="003778F3">
        <w:t xml:space="preserve"> Propuestas en tal sentido se encuentran en pleno debate tanto en Europa como en Estados Unidos de América.</w:t>
      </w:r>
    </w:p>
    <w:p w:rsidR="000129A3" w:rsidRDefault="00D746E6" w:rsidP="001F256D">
      <w:r>
        <w:t>Otros ven en la rotación obligatoria una forma de fortalecimiento del mercado de servicios profesionales, ya que el nombramiento de nuevos auditores como consecuencia de la rotación obligada daría lugar a concursos para elegir a los auditores sucesores, permitiendo así que otras firmas se hagan parte y eventualmente alguna de ellas resulte nominada.</w:t>
      </w:r>
      <w:r w:rsidR="004A7FB2">
        <w:t xml:space="preserve"> Desde esta perspectiva se ha sugerido que el plazo al cabo del cual la rotación se haría obligatoria podría ser mayor si la auditoría se realiza en forma conjunta por dos o más firmas. Como es fácil deducir, la propuesta de auditorías conjuntas ha originado otro complejo debate</w:t>
      </w:r>
      <w:r w:rsidR="00576371">
        <w:t>.</w:t>
      </w:r>
    </w:p>
    <w:p w:rsidR="00416CE9" w:rsidRDefault="00252420" w:rsidP="00252420">
      <w:r>
        <w:t xml:space="preserve">Como se recordará, el </w:t>
      </w:r>
      <w:hyperlink r:id="rId9" w:history="1">
        <w:proofErr w:type="spellStart"/>
        <w:r w:rsidRPr="00EC10E9">
          <w:rPr>
            <w:rStyle w:val="Hyperlink"/>
          </w:rPr>
          <w:t>Sarbanes-Oxley</w:t>
        </w:r>
        <w:proofErr w:type="spellEnd"/>
        <w:r w:rsidRPr="00EC10E9">
          <w:rPr>
            <w:rStyle w:val="Hyperlink"/>
          </w:rPr>
          <w:t xml:space="preserve"> </w:t>
        </w:r>
        <w:proofErr w:type="spellStart"/>
        <w:r w:rsidRPr="00EC10E9">
          <w:rPr>
            <w:rStyle w:val="Hyperlink"/>
          </w:rPr>
          <w:t>Act</w:t>
        </w:r>
        <w:proofErr w:type="spellEnd"/>
        <w:r w:rsidRPr="00EC10E9">
          <w:rPr>
            <w:rStyle w:val="Hyperlink"/>
          </w:rPr>
          <w:t xml:space="preserve"> of 2002</w:t>
        </w:r>
      </w:hyperlink>
      <w:r w:rsidR="00EC10E9">
        <w:t xml:space="preserve"> estableció la rotación obligatoria del encargado de la auditoría y exigió la elaboración de un estudio sobre la rotación de las firmas auditoras.</w:t>
      </w:r>
    </w:p>
    <w:p w:rsidR="00F62BA6" w:rsidRDefault="00F62BA6" w:rsidP="00F62BA6">
      <w:pPr>
        <w:rPr>
          <w:lang w:val="en-US"/>
        </w:rPr>
      </w:pPr>
      <w:proofErr w:type="gramStart"/>
      <w:r w:rsidRPr="00F62BA6">
        <w:rPr>
          <w:lang w:val="en-US"/>
        </w:rPr>
        <w:lastRenderedPageBreak/>
        <w:t xml:space="preserve">En 2003, la GAO </w:t>
      </w:r>
      <w:proofErr w:type="spellStart"/>
      <w:r w:rsidRPr="00F62BA6">
        <w:rPr>
          <w:lang w:val="en-US"/>
        </w:rPr>
        <w:t>presentó</w:t>
      </w:r>
      <w:proofErr w:type="spellEnd"/>
      <w:r w:rsidRPr="00F62BA6">
        <w:rPr>
          <w:lang w:val="en-US"/>
        </w:rPr>
        <w:t xml:space="preserve"> </w:t>
      </w:r>
      <w:proofErr w:type="spellStart"/>
      <w:r w:rsidRPr="00F62BA6">
        <w:rPr>
          <w:lang w:val="en-US"/>
        </w:rPr>
        <w:t>su</w:t>
      </w:r>
      <w:proofErr w:type="spellEnd"/>
      <w:r w:rsidRPr="00F62BA6">
        <w:rPr>
          <w:lang w:val="en-US"/>
        </w:rPr>
        <w:t xml:space="preserve"> </w:t>
      </w:r>
      <w:proofErr w:type="spellStart"/>
      <w:r w:rsidRPr="00F62BA6">
        <w:rPr>
          <w:lang w:val="en-US"/>
        </w:rPr>
        <w:t>documento</w:t>
      </w:r>
      <w:proofErr w:type="spellEnd"/>
      <w:r w:rsidRPr="00F62BA6">
        <w:rPr>
          <w:lang w:val="en-US"/>
        </w:rPr>
        <w:t xml:space="preserve"> </w:t>
      </w:r>
      <w:hyperlink r:id="rId10" w:history="1">
        <w:r w:rsidRPr="00F62BA6">
          <w:rPr>
            <w:rStyle w:val="Hyperlink"/>
            <w:lang w:val="en-US"/>
          </w:rPr>
          <w:t>PUBLIC ACCOUNTING FIRMS Required Study on the Potential Effects of Mandatory Audit Firm Rotation</w:t>
        </w:r>
      </w:hyperlink>
      <w:r>
        <w:rPr>
          <w:lang w:val="en-US"/>
        </w:rPr>
        <w:t>.</w:t>
      </w:r>
      <w:proofErr w:type="gramEnd"/>
    </w:p>
    <w:p w:rsidR="006B7025" w:rsidRDefault="002A4926" w:rsidP="00F62BA6">
      <w:r w:rsidRPr="002A4926">
        <w:t>El PCAOB promovió una amplia reflexi</w:t>
      </w:r>
      <w:r>
        <w:t xml:space="preserve">ón sobre la rotación. Entre los muchos documentos publicados resaltamos el </w:t>
      </w:r>
      <w:hyperlink r:id="rId11" w:history="1">
        <w:r w:rsidR="008F68AF" w:rsidRPr="008F68AF">
          <w:rPr>
            <w:rStyle w:val="Hyperlink"/>
          </w:rPr>
          <w:t xml:space="preserve">PCAOB </w:t>
        </w:r>
        <w:proofErr w:type="spellStart"/>
        <w:r w:rsidR="008F68AF" w:rsidRPr="008F68AF">
          <w:rPr>
            <w:rStyle w:val="Hyperlink"/>
          </w:rPr>
          <w:t>Release</w:t>
        </w:r>
        <w:proofErr w:type="spellEnd"/>
        <w:r w:rsidR="008F68AF" w:rsidRPr="008F68AF">
          <w:rPr>
            <w:rStyle w:val="Hyperlink"/>
          </w:rPr>
          <w:t xml:space="preserve"> No. 2011-006</w:t>
        </w:r>
      </w:hyperlink>
      <w:r w:rsidR="008F68AF">
        <w:t>.</w:t>
      </w:r>
    </w:p>
    <w:p w:rsidR="0057283B" w:rsidRDefault="0057283B" w:rsidP="00F62BA6">
      <w:pPr>
        <w:rPr>
          <w:lang w:val="en-US"/>
        </w:rPr>
      </w:pPr>
      <w:r>
        <w:t xml:space="preserve">Recientemente la Cámara de Representantes del Congreso de los Estados Unidos de América se pronunció contra la rotación. El </w:t>
      </w:r>
      <w:r w:rsidR="001F18A6">
        <w:t>texto</w:t>
      </w:r>
      <w:r>
        <w:t xml:space="preserve"> </w:t>
      </w:r>
      <w:r w:rsidR="00147D39">
        <w:t>en cuestión</w:t>
      </w:r>
      <w:r>
        <w:t xml:space="preserve"> ha pasado a consideración del respectivo Senado. </w:t>
      </w:r>
      <w:proofErr w:type="spellStart"/>
      <w:proofErr w:type="gramStart"/>
      <w:r w:rsidRPr="001F18A6">
        <w:rPr>
          <w:lang w:val="en-US"/>
        </w:rPr>
        <w:t>Véase</w:t>
      </w:r>
      <w:proofErr w:type="spellEnd"/>
      <w:r w:rsidRPr="001F18A6">
        <w:rPr>
          <w:lang w:val="en-US"/>
        </w:rPr>
        <w:t xml:space="preserve"> el </w:t>
      </w:r>
      <w:proofErr w:type="spellStart"/>
      <w:r w:rsidRPr="001F18A6">
        <w:rPr>
          <w:lang w:val="en-US"/>
        </w:rPr>
        <w:t>proyecto</w:t>
      </w:r>
      <w:proofErr w:type="spellEnd"/>
      <w:r w:rsidRPr="001F18A6">
        <w:rPr>
          <w:lang w:val="en-US"/>
        </w:rPr>
        <w:t xml:space="preserve"> de </w:t>
      </w:r>
      <w:hyperlink r:id="rId12" w:history="1">
        <w:r w:rsidR="00235F26" w:rsidRPr="001F18A6">
          <w:rPr>
            <w:rStyle w:val="Hyperlink"/>
            <w:lang w:val="en-US"/>
          </w:rPr>
          <w:t>Audit Integrity and Job Protection Act</w:t>
        </w:r>
      </w:hyperlink>
      <w:r w:rsidR="001F18A6" w:rsidRPr="001F18A6">
        <w:rPr>
          <w:lang w:val="en-US"/>
        </w:rPr>
        <w:t>.</w:t>
      </w:r>
      <w:proofErr w:type="gramEnd"/>
    </w:p>
    <w:p w:rsidR="005E6656" w:rsidRPr="005E6656" w:rsidRDefault="005E6656" w:rsidP="00F62BA6">
      <w:r w:rsidRPr="005E6656">
        <w:t xml:space="preserve">En Europa se introdujo una </w:t>
      </w:r>
      <w:hyperlink r:id="rId13" w:history="1">
        <w:r w:rsidRPr="005100A4">
          <w:rPr>
            <w:rStyle w:val="Hyperlink"/>
          </w:rPr>
          <w:t>propuesta</w:t>
        </w:r>
      </w:hyperlink>
      <w:bookmarkStart w:id="0" w:name="_GoBack"/>
      <w:bookmarkEnd w:id="0"/>
      <w:r w:rsidRPr="005E6656">
        <w:t xml:space="preserve"> de </w:t>
      </w:r>
      <w:r w:rsidR="00AA34E9">
        <w:t>directiva</w:t>
      </w:r>
      <w:r w:rsidRPr="005E6656">
        <w:t xml:space="preserve"> en 2011, que a</w:t>
      </w:r>
      <w:r>
        <w:t xml:space="preserve">ún se encuentra en trámite. El Comité de Asuntos Jurídicos </w:t>
      </w:r>
      <w:r w:rsidR="00AA34E9">
        <w:t xml:space="preserve">ha </w:t>
      </w:r>
      <w:hyperlink r:id="rId14" w:history="1">
        <w:r w:rsidR="00AB38D9">
          <w:rPr>
            <w:rStyle w:val="Hyperlink"/>
          </w:rPr>
          <w:t>sugerido</w:t>
        </w:r>
      </w:hyperlink>
      <w:r w:rsidR="00AA34E9">
        <w:t xml:space="preserve"> que la rotación sea obligatoria cada 14 años, o cada 25 si se toman ciertas salvaguardias.</w:t>
      </w:r>
    </w:p>
    <w:p w:rsidR="005E0154" w:rsidRDefault="005E0154" w:rsidP="00F62BA6">
      <w:r w:rsidRPr="005E0154">
        <w:t>Como puede verse, este tipo de asuntos se trata lentamente, con la participaci</w:t>
      </w:r>
      <w:r>
        <w:t xml:space="preserve">ón de muchos y sobre la base de pronunciamientos </w:t>
      </w:r>
      <w:r w:rsidR="00F776F8">
        <w:t>cuidadosamente preparados, basados en fuerte documentación. Lejos está este proceso de ser una cuestión apresurada, sometida a la resolución de personas sin conocimiento suficiente sobre el tema.</w:t>
      </w:r>
    </w:p>
    <w:p w:rsidR="00D01C4E" w:rsidRDefault="00D01C4E" w:rsidP="00F62BA6">
      <w:r>
        <w:t xml:space="preserve">Mientras en otras latitudes las cosas se hacen pasar por un alambique, para destilarlas cuidadosamente, </w:t>
      </w:r>
      <w:r w:rsidR="00634119">
        <w:t>nuestras autoridades reducen cuanto pueden los plazos de discusión y toman medidas apresuradas, cayendo en la improvisación.</w:t>
      </w:r>
    </w:p>
    <w:p w:rsidR="00634119" w:rsidRPr="00634119" w:rsidRDefault="00634119" w:rsidP="00634119">
      <w:pPr>
        <w:jc w:val="right"/>
        <w:rPr>
          <w:i/>
        </w:rPr>
      </w:pPr>
      <w:r w:rsidRPr="00634119">
        <w:rPr>
          <w:i/>
        </w:rPr>
        <w:t>Hernando Bermúdez Gómez</w:t>
      </w:r>
    </w:p>
    <w:sectPr w:rsidR="00634119" w:rsidRPr="00634119"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52" w:rsidRDefault="00F80C52" w:rsidP="00EE7812">
      <w:pPr>
        <w:spacing w:after="0" w:line="240" w:lineRule="auto"/>
      </w:pPr>
      <w:r>
        <w:separator/>
      </w:r>
    </w:p>
  </w:endnote>
  <w:endnote w:type="continuationSeparator" w:id="0">
    <w:p w:rsidR="00F80C52" w:rsidRDefault="00F80C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52" w:rsidRDefault="00F80C52" w:rsidP="00EE7812">
      <w:pPr>
        <w:spacing w:after="0" w:line="240" w:lineRule="auto"/>
      </w:pPr>
      <w:r>
        <w:separator/>
      </w:r>
    </w:p>
  </w:footnote>
  <w:footnote w:type="continuationSeparator" w:id="0">
    <w:p w:rsidR="00F80C52" w:rsidRDefault="00F80C5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1F256D">
      <w:t>34</w:t>
    </w:r>
    <w:r w:rsidR="00667D4D">
      <w:t>,</w:t>
    </w:r>
    <w:r w:rsidR="009D09BB">
      <w:t xml:space="preserve"> </w:t>
    </w:r>
    <w:r w:rsidR="00CB4DBF">
      <w:t>jul</w:t>
    </w:r>
    <w:r w:rsidR="005109F9">
      <w:t>io</w:t>
    </w:r>
    <w:r w:rsidR="00593C82">
      <w:t xml:space="preserve"> </w:t>
    </w:r>
    <w:r w:rsidR="009C2F0B">
      <w:t>15</w:t>
    </w:r>
    <w:r w:rsidR="0005771D">
      <w:t xml:space="preserve"> </w:t>
    </w:r>
    <w:r w:rsidR="0080786C">
      <w:t>de 201</w:t>
    </w:r>
    <w:r w:rsidR="00EB30A7">
      <w:t>3</w:t>
    </w:r>
  </w:p>
  <w:p w:rsidR="0046164F" w:rsidRDefault="00F80C52"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49A"/>
    <w:rsid w:val="000646F9"/>
    <w:rsid w:val="00064CD2"/>
    <w:rsid w:val="000651A5"/>
    <w:rsid w:val="0006522C"/>
    <w:rsid w:val="00065338"/>
    <w:rsid w:val="00065BE8"/>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762"/>
    <w:rsid w:val="00272892"/>
    <w:rsid w:val="00272CBD"/>
    <w:rsid w:val="00272DF4"/>
    <w:rsid w:val="0027305E"/>
    <w:rsid w:val="002730A0"/>
    <w:rsid w:val="00273A1E"/>
    <w:rsid w:val="00273CFD"/>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5FBA"/>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651"/>
    <w:rsid w:val="004D39B3"/>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B03"/>
    <w:rsid w:val="00606EDB"/>
    <w:rsid w:val="00607327"/>
    <w:rsid w:val="006076DA"/>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58A"/>
    <w:rsid w:val="00A41084"/>
    <w:rsid w:val="00A4109D"/>
    <w:rsid w:val="00A417A2"/>
    <w:rsid w:val="00A417AD"/>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64B"/>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0A2"/>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opa.eu/rapid/press-release_IP-11-1480_e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po.gov/fdsys/pkg/BILLS-113hr1564rfs/pdf/BILLS-113hr1564rf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caobus.org/Rules/Rulemaking/Docket037/Release_2011-006.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ao.gov/assets/250/240736.pdf" TargetMode="External"/><Relationship Id="rId4" Type="http://schemas.microsoft.com/office/2007/relationships/stylesWithEffects" Target="stylesWithEffects.xml"/><Relationship Id="rId9" Type="http://schemas.openxmlformats.org/officeDocument/2006/relationships/hyperlink" Target="http://pcaobus.org/About/History/Documents/PDFs/Sarbanes_Oxley_Act_of_2002.pdf" TargetMode="External"/><Relationship Id="rId14" Type="http://schemas.openxmlformats.org/officeDocument/2006/relationships/hyperlink" Target="http://www.europarl.europa.eu/news/en/pressroom/content/20130422IPR07532/html/Reforming-EU-audit-services-to-win-back-investors'-conf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6124A-AF92-4C17-A820-57C7298E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510</Words>
  <Characters>2808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9</cp:revision>
  <cp:lastPrinted>2011-08-23T16:28:00Z</cp:lastPrinted>
  <dcterms:created xsi:type="dcterms:W3CDTF">2013-07-14T21:49:00Z</dcterms:created>
  <dcterms:modified xsi:type="dcterms:W3CDTF">2013-07-14T22:58:00Z</dcterms:modified>
</cp:coreProperties>
</file>