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8F92B" w14:textId="60EBE412" w:rsidR="009B0DE8" w:rsidRPr="009B0DE8" w:rsidRDefault="009B0DE8" w:rsidP="009B0DE8">
      <w:pPr>
        <w:keepNext/>
        <w:framePr w:dropCap="drop" w:lines="3" w:wrap="around" w:vAnchor="text" w:hAnchor="text"/>
        <w:spacing w:after="0" w:line="926" w:lineRule="exact"/>
        <w:textAlignment w:val="baseline"/>
        <w:rPr>
          <w:position w:val="-8"/>
          <w:sz w:val="122"/>
        </w:rPr>
      </w:pPr>
      <w:r w:rsidRPr="009B0DE8">
        <w:rPr>
          <w:position w:val="-8"/>
          <w:sz w:val="122"/>
        </w:rPr>
        <w:t>A</w:t>
      </w:r>
    </w:p>
    <w:p w14:paraId="2E2AAF0D" w14:textId="7D1D1903" w:rsidR="00871D27" w:rsidRDefault="009B0DE8" w:rsidP="00640646">
      <w:r>
        <w:t xml:space="preserve">udit </w:t>
      </w:r>
      <w:proofErr w:type="spellStart"/>
      <w:r>
        <w:t>Analythics</w:t>
      </w:r>
      <w:proofErr w:type="spellEnd"/>
      <w:r>
        <w:t xml:space="preserve"> acaba de publicar su informe </w:t>
      </w:r>
      <w:hyperlink r:id="rId8" w:history="1">
        <w:r w:rsidRPr="009B0DE8">
          <w:rPr>
            <w:rStyle w:val="Hipervnculo"/>
          </w:rPr>
          <w:t xml:space="preserve">2023 Who </w:t>
        </w:r>
        <w:proofErr w:type="spellStart"/>
        <w:r w:rsidRPr="009B0DE8">
          <w:rPr>
            <w:rStyle w:val="Hipervnculo"/>
          </w:rPr>
          <w:t>Audits</w:t>
        </w:r>
        <w:proofErr w:type="spellEnd"/>
        <w:r w:rsidRPr="009B0DE8">
          <w:rPr>
            <w:rStyle w:val="Hipervnculo"/>
          </w:rPr>
          <w:t xml:space="preserve"> </w:t>
        </w:r>
        <w:proofErr w:type="spellStart"/>
        <w:r w:rsidRPr="009B0DE8">
          <w:rPr>
            <w:rStyle w:val="Hipervnculo"/>
          </w:rPr>
          <w:t>Public</w:t>
        </w:r>
        <w:proofErr w:type="spellEnd"/>
        <w:r w:rsidRPr="009B0DE8">
          <w:rPr>
            <w:rStyle w:val="Hipervnculo"/>
          </w:rPr>
          <w:t xml:space="preserve"> </w:t>
        </w:r>
        <w:proofErr w:type="spellStart"/>
        <w:r w:rsidRPr="009B0DE8">
          <w:rPr>
            <w:rStyle w:val="Hipervnculo"/>
          </w:rPr>
          <w:t>Companies</w:t>
        </w:r>
        <w:proofErr w:type="spellEnd"/>
      </w:hyperlink>
      <w:r w:rsidR="002207E3">
        <w:t xml:space="preserve">. Según este, con relación a los clientes SEC </w:t>
      </w:r>
      <w:r w:rsidR="00640646">
        <w:t xml:space="preserve">las principales firmas, en su orden, son: Ernst &amp; Young, Deloitte &amp; </w:t>
      </w:r>
      <w:proofErr w:type="spellStart"/>
      <w:r w:rsidR="00640646">
        <w:t>Touche</w:t>
      </w:r>
      <w:proofErr w:type="spellEnd"/>
      <w:r w:rsidR="00640646">
        <w:t xml:space="preserve">, PricewaterhouseCoopers, KPMG, </w:t>
      </w:r>
      <w:proofErr w:type="spellStart"/>
      <w:r w:rsidR="00640646">
        <w:t>Marcum</w:t>
      </w:r>
      <w:proofErr w:type="spellEnd"/>
      <w:r w:rsidR="00640646">
        <w:t xml:space="preserve">, Grant Thornton, BDO USA, BF </w:t>
      </w:r>
      <w:proofErr w:type="spellStart"/>
      <w:r w:rsidR="00640646">
        <w:t>Borgers</w:t>
      </w:r>
      <w:proofErr w:type="spellEnd"/>
      <w:r w:rsidR="00640646">
        <w:t xml:space="preserve">, </w:t>
      </w:r>
      <w:proofErr w:type="spellStart"/>
      <w:r w:rsidR="00640646">
        <w:t>WithumSmith</w:t>
      </w:r>
      <w:proofErr w:type="spellEnd"/>
      <w:r w:rsidR="00640646">
        <w:t xml:space="preserve"> + Brown y RSM US.</w:t>
      </w:r>
      <w:r w:rsidR="00E864A5">
        <w:t xml:space="preserve"> Siete firmas conocidas en Colombia y tres no tanto. Recordemos que nosotros tenemos muy pocas empresas SEC</w:t>
      </w:r>
      <w:r w:rsidR="00B47599">
        <w:t>. También acordémonos que nuestra bolsa tiene pocos emisores. Nuestras empresas son pequeñas en comparación con las de otros países. Esto repercute en la profesión contable colombiana. Concretamente nuestra academia no logra crear espacio para empresas que no sean micro, especialmente del sector comercio o del de servicios, en las que se da principal importancia a los asuntos tributarios.</w:t>
      </w:r>
      <w:r w:rsidR="00C53D91">
        <w:t xml:space="preserve"> Por lo anterior el compromiso de formar contadores internacionales es el que brinda una verdadera superación. Mientras la mirada no sea siempre internacional-nacional, estaremos auto condenándonos a tener bajo nivel. Claro que los vamos a servir a todos, incluso a los grandes que pasan por nuestro país.</w:t>
      </w:r>
      <w:r w:rsidR="00210682">
        <w:t xml:space="preserve"> No podemos seguir sin expertos en sistemas de información, sin competentes aseguradores, sin consultores creadores de valor.</w:t>
      </w:r>
      <w:r w:rsidR="00BC5912">
        <w:t xml:space="preserve"> En lugar de vivir subordinados al Estado, que cada vez tiene menor credibilidad, deberíamos ser líderes sociales en materia empresarial.</w:t>
      </w:r>
      <w:r w:rsidR="009F7350">
        <w:t xml:space="preserve"> ¿Se podrá lograr esto con profesores que no han salido de las micro y pequeñas empresas colombianas? Hay que tener fe en la potencialidad de la ciencia contable para lograr crecimiento, desarrollo y bien común. Si solo pensamos en que puede ser una </w:t>
      </w:r>
      <w:r w:rsidR="009F7350">
        <w:t>buena fuente de ingresos</w:t>
      </w:r>
      <w:r w:rsidR="004064CC">
        <w:t xml:space="preserve"> seguiremos siendo un cero a la izquierda. Está comprobado que las firmas de contadores que logran que sus clientes evolucionen, crecen con éstas, son muy apreciadas y se les pone mucho cuidado. En cambio, si de llenadores de formularios se trata, hay tantos que es posible cambiarlos a cada rato.</w:t>
      </w:r>
      <w:r w:rsidR="00F648AE">
        <w:t xml:space="preserve"> Durante muchos años, desde la orilla de las ideologías, se sostuvo por muchos que las firmas no podían prestar los servicios propios de la ciencia contable. Todo eran derechos y deberes de las personas naturales. Tuvieron que llegar los años 80 del siglo pasado para que con el liderazgo de la jurisprudencia empezáramos a pensar de otra manera. En las ciencias concurren todas las personas, físicas o morales. Aún así, la profesión colombiana está llena de personas resentidas, frustradas, porque sienten que en el país la contaduría es de segundo nivel. Sin más evidencia que la que pueden físicamente ver, </w:t>
      </w:r>
      <w:r w:rsidR="00871D27">
        <w:t>oír</w:t>
      </w:r>
      <w:r w:rsidR="00F648AE">
        <w:t>, oler, tocar, g</w:t>
      </w:r>
      <w:r w:rsidR="00871D27">
        <w:t>ustar, creen que la riqueza es la medida adecuada de la importancia social, por lo que, consecuentemente, buscan ganar más que los demás, resultando que les pagan menos que a los directivos. Los estudios sobre la remuneración fracasan porque los que tienen las cifras, como el Estado, ni las usan ni las dejan conocer, y porque los directos actores del mercado no quieren contar la verdad. ¿Cuáles son los factores que realmente influyen en la determinación de la remuneración de los contadores en Colombia? ¿Nos atenemos a las despectivas visiones del Ministerio del Trabajo?</w:t>
      </w:r>
    </w:p>
    <w:p w14:paraId="60557E40" w14:textId="1E9D9180" w:rsidR="00871D27" w:rsidRDefault="00871D27" w:rsidP="00871D27">
      <w:pPr>
        <w:jc w:val="right"/>
      </w:pPr>
      <w:r w:rsidRPr="00844BFA">
        <w:rPr>
          <w:i/>
        </w:rPr>
        <w:t>Hernando Bermúdez Gómez</w:t>
      </w:r>
    </w:p>
    <w:sectPr w:rsidR="00871D2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3A40E" w14:textId="77777777" w:rsidR="0051357C" w:rsidRDefault="0051357C" w:rsidP="00EE7812">
      <w:pPr>
        <w:spacing w:after="0" w:line="240" w:lineRule="auto"/>
      </w:pPr>
      <w:r>
        <w:separator/>
      </w:r>
    </w:p>
  </w:endnote>
  <w:endnote w:type="continuationSeparator" w:id="0">
    <w:p w14:paraId="75E72E4C" w14:textId="77777777" w:rsidR="0051357C" w:rsidRDefault="0051357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3E795" w14:textId="77777777" w:rsidR="0051357C" w:rsidRDefault="0051357C" w:rsidP="00EE7812">
      <w:pPr>
        <w:spacing w:after="0" w:line="240" w:lineRule="auto"/>
      </w:pPr>
      <w:r>
        <w:separator/>
      </w:r>
    </w:p>
  </w:footnote>
  <w:footnote w:type="continuationSeparator" w:id="0">
    <w:p w14:paraId="63B0BDFF" w14:textId="77777777" w:rsidR="0051357C" w:rsidRDefault="0051357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C2CCBF8"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9818A5">
      <w:t>1</w:t>
    </w:r>
    <w:r w:rsidR="00A71F13">
      <w:t>3</w:t>
    </w:r>
    <w:r>
      <w:t>,</w:t>
    </w:r>
    <w:r w:rsidR="001E23A5">
      <w:t xml:space="preserve"> </w:t>
    </w:r>
    <w:r w:rsidR="000D7166">
      <w:t>5</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11244211">
    <w:abstractNumId w:val="0"/>
  </w:num>
  <w:num w:numId="2" w16cid:durableId="1775205710">
    <w:abstractNumId w:val="21"/>
  </w:num>
  <w:num w:numId="3" w16cid:durableId="1537498364">
    <w:abstractNumId w:val="15"/>
  </w:num>
  <w:num w:numId="4" w16cid:durableId="1452481369">
    <w:abstractNumId w:val="2"/>
  </w:num>
  <w:num w:numId="5" w16cid:durableId="1472290644">
    <w:abstractNumId w:val="20"/>
  </w:num>
  <w:num w:numId="6" w16cid:durableId="385375571">
    <w:abstractNumId w:val="35"/>
  </w:num>
  <w:num w:numId="7" w16cid:durableId="122306652">
    <w:abstractNumId w:val="13"/>
  </w:num>
  <w:num w:numId="8" w16cid:durableId="790325372">
    <w:abstractNumId w:val="33"/>
  </w:num>
  <w:num w:numId="9" w16cid:durableId="808136115">
    <w:abstractNumId w:val="38"/>
  </w:num>
  <w:num w:numId="10" w16cid:durableId="2066709998">
    <w:abstractNumId w:val="4"/>
  </w:num>
  <w:num w:numId="11" w16cid:durableId="267858127">
    <w:abstractNumId w:val="6"/>
  </w:num>
  <w:num w:numId="12" w16cid:durableId="1741439015">
    <w:abstractNumId w:val="19"/>
  </w:num>
  <w:num w:numId="13" w16cid:durableId="554008427">
    <w:abstractNumId w:val="22"/>
  </w:num>
  <w:num w:numId="14" w16cid:durableId="1312368483">
    <w:abstractNumId w:val="32"/>
  </w:num>
  <w:num w:numId="15" w16cid:durableId="555242834">
    <w:abstractNumId w:val="9"/>
  </w:num>
  <w:num w:numId="16" w16cid:durableId="115174173">
    <w:abstractNumId w:val="7"/>
  </w:num>
  <w:num w:numId="17" w16cid:durableId="529874407">
    <w:abstractNumId w:val="17"/>
  </w:num>
  <w:num w:numId="18" w16cid:durableId="549925952">
    <w:abstractNumId w:val="31"/>
  </w:num>
  <w:num w:numId="19" w16cid:durableId="618680192">
    <w:abstractNumId w:val="26"/>
  </w:num>
  <w:num w:numId="20" w16cid:durableId="327297130">
    <w:abstractNumId w:val="8"/>
  </w:num>
  <w:num w:numId="21" w16cid:durableId="249579820">
    <w:abstractNumId w:val="27"/>
  </w:num>
  <w:num w:numId="22" w16cid:durableId="117838238">
    <w:abstractNumId w:val="28"/>
  </w:num>
  <w:num w:numId="23" w16cid:durableId="623930372">
    <w:abstractNumId w:val="29"/>
  </w:num>
  <w:num w:numId="24" w16cid:durableId="1843232533">
    <w:abstractNumId w:val="34"/>
  </w:num>
  <w:num w:numId="25" w16cid:durableId="17201978">
    <w:abstractNumId w:val="23"/>
  </w:num>
  <w:num w:numId="26" w16cid:durableId="2112969996">
    <w:abstractNumId w:val="14"/>
  </w:num>
  <w:num w:numId="27" w16cid:durableId="217783909">
    <w:abstractNumId w:val="5"/>
  </w:num>
  <w:num w:numId="28" w16cid:durableId="1870948582">
    <w:abstractNumId w:val="24"/>
  </w:num>
  <w:num w:numId="29" w16cid:durableId="1809661398">
    <w:abstractNumId w:val="1"/>
  </w:num>
  <w:num w:numId="30" w16cid:durableId="102503219">
    <w:abstractNumId w:val="25"/>
  </w:num>
  <w:num w:numId="31" w16cid:durableId="567149914">
    <w:abstractNumId w:val="30"/>
  </w:num>
  <w:num w:numId="32" w16cid:durableId="1555701501">
    <w:abstractNumId w:val="12"/>
  </w:num>
  <w:num w:numId="33" w16cid:durableId="1620600668">
    <w:abstractNumId w:val="18"/>
  </w:num>
  <w:num w:numId="34" w16cid:durableId="1848471777">
    <w:abstractNumId w:val="3"/>
  </w:num>
  <w:num w:numId="35" w16cid:durableId="1315378012">
    <w:abstractNumId w:val="36"/>
  </w:num>
  <w:num w:numId="36" w16cid:durableId="1316835628">
    <w:abstractNumId w:val="10"/>
  </w:num>
  <w:num w:numId="37" w16cid:durableId="1043863901">
    <w:abstractNumId w:val="11"/>
  </w:num>
  <w:num w:numId="38" w16cid:durableId="565342009">
    <w:abstractNumId w:val="37"/>
  </w:num>
  <w:num w:numId="39" w16cid:durableId="184342347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7"/>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7C"/>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9CD"/>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ditanalytics.com/doc/2023_Who_Audits_Public_Companies_Repor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98AC39C0-D465-4418-AC8D-C81A92807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2760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2023-06-02T19:23:00Z</dcterms:created>
  <dcterms:modified xsi:type="dcterms:W3CDTF">2023-06-02T19:23:00Z</dcterms:modified>
</cp:coreProperties>
</file>