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36" w:rsidRPr="00844736" w:rsidRDefault="00844736" w:rsidP="008447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844736">
        <w:rPr>
          <w:position w:val="-8"/>
          <w:sz w:val="122"/>
        </w:rPr>
        <w:t>A</w:t>
      </w:r>
    </w:p>
    <w:p w:rsidR="00EF7BC6" w:rsidRDefault="00844736" w:rsidP="00634E3D">
      <w:r>
        <w:t xml:space="preserve">l expedir los </w:t>
      </w:r>
      <w:r w:rsidR="00CC5EC1" w:rsidRPr="00844736">
        <w:t xml:space="preserve">decretos </w:t>
      </w:r>
      <w:hyperlink r:id="rId9" w:history="1">
        <w:r w:rsidR="00CC5EC1" w:rsidRPr="00844736">
          <w:rPr>
            <w:rStyle w:val="Hyperlink"/>
          </w:rPr>
          <w:t>2706</w:t>
        </w:r>
      </w:hyperlink>
      <w:r w:rsidR="00CC5EC1" w:rsidRPr="00844736">
        <w:t xml:space="preserve"> y </w:t>
      </w:r>
      <w:hyperlink r:id="rId10" w:history="1">
        <w:r w:rsidR="00CC5EC1" w:rsidRPr="00CC5EC1">
          <w:rPr>
            <w:rStyle w:val="Hyperlink"/>
          </w:rPr>
          <w:t>2784</w:t>
        </w:r>
      </w:hyperlink>
      <w:r w:rsidR="00CC5EC1">
        <w:t xml:space="preserve"> de 2012, </w:t>
      </w:r>
      <w:r>
        <w:t xml:space="preserve">el Gobierno precisó que se trata de </w:t>
      </w:r>
      <w:r w:rsidR="0078194B">
        <w:t xml:space="preserve">decretos reglamentarios. Como lo pusimos de presente en Contrapartida </w:t>
      </w:r>
      <w:hyperlink r:id="rId11" w:history="1">
        <w:r w:rsidR="00B82FFB" w:rsidRPr="00B82FFB">
          <w:rPr>
            <w:rStyle w:val="Hyperlink"/>
          </w:rPr>
          <w:t>687</w:t>
        </w:r>
      </w:hyperlink>
      <w:r w:rsidR="00B82FFB">
        <w:t>, esto significa que tales decretos no pueden modificar ni derogar las leyes.</w:t>
      </w:r>
    </w:p>
    <w:p w:rsidR="00A462D8" w:rsidRDefault="00A462D8" w:rsidP="00634E3D">
      <w:r>
        <w:t xml:space="preserve">Si tal era la conclusión del Gobierno sobre la naturaleza de las normas expedidas en obedecimiento a la intervención ordenada por </w:t>
      </w:r>
      <w:r w:rsidR="00F03F24">
        <w:t>dicha</w:t>
      </w:r>
      <w:r>
        <w:t xml:space="preserve"> ley</w:t>
      </w:r>
      <w:r w:rsidR="00F414F1">
        <w:t xml:space="preserve">, ha debido apurarse </w:t>
      </w:r>
      <w:r w:rsidR="00355497">
        <w:t>para</w:t>
      </w:r>
      <w:r w:rsidR="00F414F1">
        <w:t xml:space="preserve"> obtener una modificación de las leyes que están en conflicto con las normas internacionales de contabilidad, información financiera y aseguramiento de la información. Las normas a derogar o modificar han debido identificarse mediante revisiones que se encargaron al Consejo Técnico de la Contaduría Pública, el cual no cumplió con esta labor. En su lugar se dio paso </w:t>
      </w:r>
      <w:r w:rsidR="00355497">
        <w:t xml:space="preserve">a varios grupos de trabajo, constituidos </w:t>
      </w:r>
      <w:r w:rsidR="00BB2ABE">
        <w:t xml:space="preserve">con posterioridad y </w:t>
      </w:r>
      <w:r w:rsidR="00355497">
        <w:t xml:space="preserve">sin acudir a convocatorias </w:t>
      </w:r>
      <w:r w:rsidR="00045E0A">
        <w:t>abiertas</w:t>
      </w:r>
      <w:r w:rsidR="00355497">
        <w:t>, que vienen trabajando sin hacer públicas sus deliberaciones.</w:t>
      </w:r>
    </w:p>
    <w:p w:rsidR="00F03F24" w:rsidRDefault="00F03F24" w:rsidP="00634E3D">
      <w:r>
        <w:t xml:space="preserve">Poco a poco brotarán las consecuencias de este desorden y falta de previsión. No será raro que el Gobierno aparezca en el Congreso con un proyecto </w:t>
      </w:r>
      <w:r w:rsidR="00436065">
        <w:t>de largo alcance, que, como otros, pretenderá sacar adelante en el reducido mundo de</w:t>
      </w:r>
      <w:r w:rsidR="0077617F">
        <w:t>l P</w:t>
      </w:r>
      <w:r w:rsidR="00436065">
        <w:t>arlamento colombiano. En te</w:t>
      </w:r>
      <w:r w:rsidR="00F546C3">
        <w:t>oría el Congreso representa al P</w:t>
      </w:r>
      <w:r w:rsidR="00436065">
        <w:t>ueblo. Pero en la realidad es apenas un reflejo de minorías que se expresaron en las respectivas elecciones</w:t>
      </w:r>
      <w:r w:rsidR="00C155ED">
        <w:t>.</w:t>
      </w:r>
    </w:p>
    <w:p w:rsidR="00C155ED" w:rsidRDefault="00C155ED" w:rsidP="00634E3D">
      <w:r>
        <w:t xml:space="preserve">Las normas internacionales de información financiera no han sido pensadas y en su </w:t>
      </w:r>
      <w:r>
        <w:lastRenderedPageBreak/>
        <w:t xml:space="preserve">origen no son normas jurídicas. Con todo, </w:t>
      </w:r>
      <w:r w:rsidR="009C4014">
        <w:t xml:space="preserve">hay algunos que pretenden reemplazar </w:t>
      </w:r>
      <w:r w:rsidR="00756AE1">
        <w:t xml:space="preserve">con ellas </w:t>
      </w:r>
      <w:r w:rsidR="009C4014">
        <w:t xml:space="preserve">legislaciones </w:t>
      </w:r>
      <w:r w:rsidR="00160DA6">
        <w:t xml:space="preserve">construidas durante varios milenios mediante la interacción </w:t>
      </w:r>
      <w:r w:rsidR="00F4005F">
        <w:t>de múltiples comunidades jurídicas de muy diversos países.</w:t>
      </w:r>
    </w:p>
    <w:p w:rsidR="00172F01" w:rsidRDefault="00172F01" w:rsidP="00634E3D">
      <w:r>
        <w:t xml:space="preserve">Zapatero a sus zapatos. </w:t>
      </w:r>
      <w:r w:rsidR="00F546C3">
        <w:t>Así, por ejemplo, u</w:t>
      </w:r>
      <w:r>
        <w:t>na novación seguirá siendo una novación cualesquiera sean los efectos que le asignen las normas internacionales de información financiera.</w:t>
      </w:r>
    </w:p>
    <w:p w:rsidR="00172F01" w:rsidRDefault="00CB0009" w:rsidP="00634E3D">
      <w:r>
        <w:t>Ya hay nuevos profetas felices porque ahora los administradores pensarán primero</w:t>
      </w:r>
      <w:r w:rsidR="006272C4">
        <w:t>, antes de celebrarlos,</w:t>
      </w:r>
      <w:r>
        <w:t xml:space="preserve"> en los efectos contables de sus futuros contratos</w:t>
      </w:r>
      <w:r w:rsidR="006272C4">
        <w:t xml:space="preserve">. </w:t>
      </w:r>
      <w:r w:rsidR="00F546C3">
        <w:t xml:space="preserve">En realidad esto es lo que siempre se ha hecho, especialmente en materia tributaria. </w:t>
      </w:r>
      <w:r w:rsidR="0006389E">
        <w:t xml:space="preserve">Ahora bien: </w:t>
      </w:r>
      <w:r w:rsidR="006272C4">
        <w:t>Lo que aparece como una medida prudente encierra el gran peligro que se achaca a los sistemas contables basados en reglas.</w:t>
      </w:r>
    </w:p>
    <w:p w:rsidR="005E144C" w:rsidRDefault="005E144C" w:rsidP="00634E3D">
      <w:r>
        <w:t xml:space="preserve">También hay quienes ven la oportunidad de sacudirse de muchas normas que les disgustan. </w:t>
      </w:r>
      <w:r w:rsidR="005E76B9">
        <w:t>Ahora pretenden engañar a los que no saben, haciéndoles creer que las nuevas normas de contabilidad, información financiera y aseguramiento de la información son incompatibles con cuanta cosa se atraviese.</w:t>
      </w:r>
      <w:r w:rsidR="0040553B">
        <w:t xml:space="preserve"> En especial algunos tienen en la mira el régimen del contador público y el de la revisoría fiscal. Es probable que entremos en un proceso de desregulación como el que </w:t>
      </w:r>
      <w:r w:rsidR="00901EC5">
        <w:t xml:space="preserve">introdujo la </w:t>
      </w:r>
      <w:r w:rsidR="00266A0D">
        <w:t xml:space="preserve">ley sobre la </w:t>
      </w:r>
      <w:bookmarkStart w:id="0" w:name="_GoBack"/>
      <w:bookmarkEnd w:id="0"/>
      <w:r w:rsidR="0096605B" w:rsidRPr="0096605B">
        <w:t>sociedad por acciones simplificada</w:t>
      </w:r>
      <w:r w:rsidR="0096605B">
        <w:t>, ley que estuvo a poco de prescindir del revisor fiscal.</w:t>
      </w:r>
    </w:p>
    <w:p w:rsidR="0096605B" w:rsidRPr="0096605B" w:rsidRDefault="0096605B" w:rsidP="0096605B">
      <w:pPr>
        <w:jc w:val="right"/>
        <w:rPr>
          <w:i/>
        </w:rPr>
      </w:pPr>
      <w:r w:rsidRPr="0096605B">
        <w:rPr>
          <w:i/>
        </w:rPr>
        <w:t>Hernando Bermúdez Gómez</w:t>
      </w:r>
    </w:p>
    <w:sectPr w:rsidR="0096605B" w:rsidRPr="0096605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17" w:rsidRDefault="00833217" w:rsidP="00EE7812">
      <w:pPr>
        <w:spacing w:after="0" w:line="240" w:lineRule="auto"/>
      </w:pPr>
      <w:r>
        <w:separator/>
      </w:r>
    </w:p>
  </w:endnote>
  <w:endnote w:type="continuationSeparator" w:id="0">
    <w:p w:rsidR="00833217" w:rsidRDefault="0083321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17" w:rsidRDefault="00833217" w:rsidP="00EE7812">
      <w:pPr>
        <w:spacing w:after="0" w:line="240" w:lineRule="auto"/>
      </w:pPr>
      <w:r>
        <w:separator/>
      </w:r>
    </w:p>
  </w:footnote>
  <w:footnote w:type="continuationSeparator" w:id="0">
    <w:p w:rsidR="00833217" w:rsidRDefault="0083321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34E3D">
      <w:t>46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DB1A83">
      <w:t>5</w:t>
    </w:r>
    <w:r w:rsidR="0005771D">
      <w:t xml:space="preserve"> </w:t>
    </w:r>
    <w:r w:rsidR="0080786C">
      <w:t>de 201</w:t>
    </w:r>
    <w:r w:rsidR="00EB30A7">
      <w:t>3</w:t>
    </w:r>
  </w:p>
  <w:p w:rsidR="0046164F" w:rsidRDefault="0083321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520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687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2-decreto-278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decreto-27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07FE-FD27-4EE3-B265-A67FCB79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10</cp:revision>
  <cp:lastPrinted>2011-08-23T16:28:00Z</cp:lastPrinted>
  <dcterms:created xsi:type="dcterms:W3CDTF">2013-08-04T23:03:00Z</dcterms:created>
  <dcterms:modified xsi:type="dcterms:W3CDTF">2013-08-04T23:58:00Z</dcterms:modified>
</cp:coreProperties>
</file>