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47FC" w14:textId="1778E3EF" w:rsidR="008E72CE" w:rsidRPr="008E72CE" w:rsidRDefault="008E72CE" w:rsidP="008E72CE">
      <w:pPr>
        <w:keepNext/>
        <w:framePr w:dropCap="drop" w:lines="3" w:wrap="around" w:vAnchor="text" w:hAnchor="text"/>
        <w:spacing w:after="0" w:line="926" w:lineRule="exact"/>
        <w:textAlignment w:val="baseline"/>
        <w:rPr>
          <w:position w:val="-7"/>
          <w:sz w:val="120"/>
        </w:rPr>
      </w:pPr>
      <w:r w:rsidRPr="008E72CE">
        <w:rPr>
          <w:position w:val="-7"/>
          <w:sz w:val="120"/>
        </w:rPr>
        <w:t>S</w:t>
      </w:r>
    </w:p>
    <w:p w14:paraId="730B4556" w14:textId="294B2040" w:rsidR="00A30F1E" w:rsidRDefault="00D97266" w:rsidP="00390E65">
      <w:r>
        <w:t xml:space="preserve">e acaba de promulgar </w:t>
      </w:r>
      <w:r w:rsidRPr="008E72CE">
        <w:t>el</w:t>
      </w:r>
      <w:r w:rsidRPr="008E72CE">
        <w:rPr>
          <w:i/>
        </w:rPr>
        <w:t xml:space="preserve"> IFRS S1 General </w:t>
      </w:r>
      <w:hyperlink r:id="rId11" w:history="1">
        <w:proofErr w:type="spellStart"/>
        <w:r w:rsidRPr="008E72CE">
          <w:rPr>
            <w:rStyle w:val="Hipervnculo"/>
            <w:i/>
          </w:rPr>
          <w:t>Requirements</w:t>
        </w:r>
        <w:proofErr w:type="spellEnd"/>
        <w:r w:rsidRPr="008E72CE">
          <w:rPr>
            <w:rStyle w:val="Hipervnculo"/>
            <w:i/>
          </w:rPr>
          <w:t xml:space="preserve"> </w:t>
        </w:r>
        <w:proofErr w:type="spellStart"/>
        <w:r w:rsidRPr="008E72CE">
          <w:rPr>
            <w:rStyle w:val="Hipervnculo"/>
            <w:i/>
          </w:rPr>
          <w:t>for</w:t>
        </w:r>
        <w:proofErr w:type="spellEnd"/>
        <w:r w:rsidRPr="008E72CE">
          <w:rPr>
            <w:rStyle w:val="Hipervnculo"/>
            <w:i/>
          </w:rPr>
          <w:t xml:space="preserve"> </w:t>
        </w:r>
        <w:proofErr w:type="spellStart"/>
        <w:r w:rsidRPr="008E72CE">
          <w:rPr>
            <w:rStyle w:val="Hipervnculo"/>
            <w:i/>
          </w:rPr>
          <w:t>Disclosure</w:t>
        </w:r>
        <w:proofErr w:type="spellEnd"/>
        <w:r w:rsidRPr="008E72CE">
          <w:rPr>
            <w:rStyle w:val="Hipervnculo"/>
            <w:i/>
          </w:rPr>
          <w:t xml:space="preserve"> </w:t>
        </w:r>
        <w:proofErr w:type="spellStart"/>
        <w:r w:rsidRPr="008E72CE">
          <w:rPr>
            <w:rStyle w:val="Hipervnculo"/>
            <w:i/>
          </w:rPr>
          <w:t>of</w:t>
        </w:r>
        <w:proofErr w:type="spellEnd"/>
        <w:r w:rsidRPr="008E72CE">
          <w:rPr>
            <w:rStyle w:val="Hipervnculo"/>
            <w:i/>
          </w:rPr>
          <w:t xml:space="preserve"> </w:t>
        </w:r>
        <w:proofErr w:type="spellStart"/>
        <w:r w:rsidRPr="008E72CE">
          <w:rPr>
            <w:rStyle w:val="Hipervnculo"/>
            <w:i/>
          </w:rPr>
          <w:t>Sustainability-related</w:t>
        </w:r>
        <w:proofErr w:type="spellEnd"/>
        <w:r w:rsidRPr="008E72CE">
          <w:rPr>
            <w:rStyle w:val="Hipervnculo"/>
            <w:i/>
          </w:rPr>
          <w:t xml:space="preserve"> Financial </w:t>
        </w:r>
        <w:proofErr w:type="spellStart"/>
        <w:r w:rsidRPr="008E72CE">
          <w:rPr>
            <w:rStyle w:val="Hipervnculo"/>
            <w:i/>
          </w:rPr>
          <w:t>Information</w:t>
        </w:r>
        <w:proofErr w:type="spellEnd"/>
      </w:hyperlink>
      <w:r w:rsidR="008E72CE">
        <w:rPr>
          <w:i/>
        </w:rPr>
        <w:t xml:space="preserve">. </w:t>
      </w:r>
      <w:r w:rsidR="008E72CE">
        <w:t>Según se lee: “</w:t>
      </w:r>
      <w:r w:rsidR="008E72CE" w:rsidRPr="008E72CE">
        <w:rPr>
          <w:i/>
        </w:rPr>
        <w:t xml:space="preserve">1. </w:t>
      </w:r>
      <w:proofErr w:type="spellStart"/>
      <w:r w:rsidR="008E72CE" w:rsidRPr="008E72CE">
        <w:rPr>
          <w:i/>
        </w:rPr>
        <w:t>The</w:t>
      </w:r>
      <w:proofErr w:type="spellEnd"/>
      <w:r w:rsidR="008E72CE" w:rsidRPr="008E72CE">
        <w:rPr>
          <w:i/>
        </w:rPr>
        <w:t xml:space="preserve"> </w:t>
      </w:r>
      <w:proofErr w:type="spellStart"/>
      <w:r w:rsidR="008E72CE" w:rsidRPr="008E72CE">
        <w:rPr>
          <w:i/>
        </w:rPr>
        <w:t>objective</w:t>
      </w:r>
      <w:proofErr w:type="spellEnd"/>
      <w:r w:rsidR="008E72CE" w:rsidRPr="008E72CE">
        <w:rPr>
          <w:i/>
        </w:rPr>
        <w:t xml:space="preserve"> </w:t>
      </w:r>
      <w:proofErr w:type="spellStart"/>
      <w:r w:rsidR="008E72CE" w:rsidRPr="008E72CE">
        <w:rPr>
          <w:i/>
        </w:rPr>
        <w:t>of</w:t>
      </w:r>
      <w:proofErr w:type="spellEnd"/>
      <w:r w:rsidR="008E72CE" w:rsidRPr="008E72CE">
        <w:rPr>
          <w:i/>
        </w:rPr>
        <w:t xml:space="preserve"> IFRS S1 General </w:t>
      </w:r>
      <w:proofErr w:type="spellStart"/>
      <w:r w:rsidR="008E72CE" w:rsidRPr="008E72CE">
        <w:rPr>
          <w:i/>
        </w:rPr>
        <w:t>Requirements</w:t>
      </w:r>
      <w:proofErr w:type="spellEnd"/>
      <w:r w:rsidR="008E72CE" w:rsidRPr="008E72CE">
        <w:rPr>
          <w:i/>
        </w:rPr>
        <w:t xml:space="preserve"> </w:t>
      </w:r>
      <w:proofErr w:type="spellStart"/>
      <w:r w:rsidR="008E72CE" w:rsidRPr="008E72CE">
        <w:rPr>
          <w:i/>
        </w:rPr>
        <w:t>for</w:t>
      </w:r>
      <w:proofErr w:type="spellEnd"/>
      <w:r w:rsidR="008E72CE" w:rsidRPr="008E72CE">
        <w:rPr>
          <w:i/>
        </w:rPr>
        <w:t xml:space="preserve"> </w:t>
      </w:r>
      <w:proofErr w:type="spellStart"/>
      <w:r w:rsidR="008E72CE" w:rsidRPr="008E72CE">
        <w:rPr>
          <w:i/>
        </w:rPr>
        <w:t>Disclosure</w:t>
      </w:r>
      <w:proofErr w:type="spellEnd"/>
      <w:r w:rsidR="008E72CE" w:rsidRPr="008E72CE">
        <w:rPr>
          <w:i/>
        </w:rPr>
        <w:t xml:space="preserve"> </w:t>
      </w:r>
      <w:proofErr w:type="spellStart"/>
      <w:r w:rsidR="008E72CE" w:rsidRPr="008E72CE">
        <w:rPr>
          <w:i/>
        </w:rPr>
        <w:t>of</w:t>
      </w:r>
      <w:proofErr w:type="spellEnd"/>
      <w:r w:rsidR="008E72CE" w:rsidRPr="008E72CE">
        <w:rPr>
          <w:i/>
        </w:rPr>
        <w:t xml:space="preserve"> </w:t>
      </w:r>
      <w:proofErr w:type="spellStart"/>
      <w:r w:rsidR="008E72CE" w:rsidRPr="008E72CE">
        <w:rPr>
          <w:i/>
        </w:rPr>
        <w:t>Sustainability-related</w:t>
      </w:r>
      <w:proofErr w:type="spellEnd"/>
      <w:r w:rsidR="008E72CE" w:rsidRPr="008E72CE">
        <w:rPr>
          <w:i/>
        </w:rPr>
        <w:t xml:space="preserve"> Financial </w:t>
      </w:r>
      <w:proofErr w:type="spellStart"/>
      <w:r w:rsidR="008E72CE" w:rsidRPr="008E72CE">
        <w:rPr>
          <w:i/>
        </w:rPr>
        <w:t>Information</w:t>
      </w:r>
      <w:proofErr w:type="spellEnd"/>
      <w:r w:rsidR="008E72CE" w:rsidRPr="008E72CE">
        <w:rPr>
          <w:i/>
        </w:rPr>
        <w:t xml:space="preserve"> </w:t>
      </w:r>
      <w:proofErr w:type="spellStart"/>
      <w:r w:rsidR="008E72CE" w:rsidRPr="008E72CE">
        <w:rPr>
          <w:i/>
        </w:rPr>
        <w:t>is</w:t>
      </w:r>
      <w:proofErr w:type="spellEnd"/>
      <w:r w:rsidR="008E72CE" w:rsidRPr="008E72CE">
        <w:rPr>
          <w:i/>
        </w:rPr>
        <w:t xml:space="preserve"> </w:t>
      </w:r>
      <w:proofErr w:type="spellStart"/>
      <w:r w:rsidR="008E72CE" w:rsidRPr="008E72CE">
        <w:rPr>
          <w:i/>
        </w:rPr>
        <w:t>to</w:t>
      </w:r>
      <w:proofErr w:type="spellEnd"/>
      <w:r w:rsidR="008E72CE" w:rsidRPr="008E72CE">
        <w:rPr>
          <w:i/>
        </w:rPr>
        <w:t xml:space="preserve"> </w:t>
      </w:r>
      <w:proofErr w:type="spellStart"/>
      <w:r w:rsidR="008E72CE" w:rsidRPr="008E72CE">
        <w:rPr>
          <w:i/>
        </w:rPr>
        <w:t>require</w:t>
      </w:r>
      <w:proofErr w:type="spellEnd"/>
      <w:r w:rsidR="008E72CE" w:rsidRPr="008E72CE">
        <w:rPr>
          <w:i/>
        </w:rPr>
        <w:t xml:space="preserve"> </w:t>
      </w:r>
      <w:proofErr w:type="spellStart"/>
      <w:r w:rsidR="008E72CE" w:rsidRPr="008E72CE">
        <w:rPr>
          <w:i/>
        </w:rPr>
        <w:t>an</w:t>
      </w:r>
      <w:proofErr w:type="spellEnd"/>
      <w:r w:rsidR="008E72CE" w:rsidRPr="008E72CE">
        <w:rPr>
          <w:i/>
        </w:rPr>
        <w:t xml:space="preserve"> </w:t>
      </w:r>
      <w:proofErr w:type="spellStart"/>
      <w:r w:rsidR="008E72CE" w:rsidRPr="008E72CE">
        <w:rPr>
          <w:i/>
        </w:rPr>
        <w:t>entity</w:t>
      </w:r>
      <w:proofErr w:type="spellEnd"/>
      <w:r w:rsidR="008E72CE" w:rsidRPr="008E72CE">
        <w:rPr>
          <w:i/>
        </w:rPr>
        <w:t xml:space="preserve"> </w:t>
      </w:r>
      <w:proofErr w:type="spellStart"/>
      <w:r w:rsidR="008E72CE" w:rsidRPr="008E72CE">
        <w:rPr>
          <w:i/>
        </w:rPr>
        <w:t>to</w:t>
      </w:r>
      <w:proofErr w:type="spellEnd"/>
      <w:r w:rsidR="008E72CE" w:rsidRPr="008E72CE">
        <w:rPr>
          <w:i/>
        </w:rPr>
        <w:t xml:space="preserve"> </w:t>
      </w:r>
      <w:proofErr w:type="spellStart"/>
      <w:r w:rsidR="008E72CE" w:rsidRPr="008E72CE">
        <w:rPr>
          <w:i/>
        </w:rPr>
        <w:t>disclose</w:t>
      </w:r>
      <w:proofErr w:type="spellEnd"/>
      <w:r w:rsidR="008E72CE" w:rsidRPr="008E72CE">
        <w:rPr>
          <w:i/>
        </w:rPr>
        <w:t xml:space="preserve"> </w:t>
      </w:r>
      <w:proofErr w:type="spellStart"/>
      <w:r w:rsidR="008E72CE" w:rsidRPr="008E72CE">
        <w:rPr>
          <w:i/>
        </w:rPr>
        <w:t>information</w:t>
      </w:r>
      <w:proofErr w:type="spellEnd"/>
      <w:r w:rsidR="008E72CE" w:rsidRPr="008E72CE">
        <w:rPr>
          <w:i/>
        </w:rPr>
        <w:t xml:space="preserve"> </w:t>
      </w:r>
      <w:proofErr w:type="spellStart"/>
      <w:r w:rsidR="008E72CE" w:rsidRPr="008E72CE">
        <w:rPr>
          <w:i/>
        </w:rPr>
        <w:t>about</w:t>
      </w:r>
      <w:proofErr w:type="spellEnd"/>
      <w:r w:rsidR="008E72CE" w:rsidRPr="008E72CE">
        <w:rPr>
          <w:i/>
        </w:rPr>
        <w:t xml:space="preserve"> </w:t>
      </w:r>
      <w:proofErr w:type="spellStart"/>
      <w:r w:rsidR="008E72CE" w:rsidRPr="008E72CE">
        <w:rPr>
          <w:i/>
        </w:rPr>
        <w:t>its</w:t>
      </w:r>
      <w:proofErr w:type="spellEnd"/>
      <w:r w:rsidR="008E72CE" w:rsidRPr="008E72CE">
        <w:rPr>
          <w:i/>
        </w:rPr>
        <w:t xml:space="preserve"> </w:t>
      </w:r>
      <w:proofErr w:type="spellStart"/>
      <w:r w:rsidR="008E72CE" w:rsidRPr="008E72CE">
        <w:rPr>
          <w:i/>
        </w:rPr>
        <w:t>sustainability-related</w:t>
      </w:r>
      <w:proofErr w:type="spellEnd"/>
      <w:r w:rsidR="008E72CE" w:rsidRPr="008E72CE">
        <w:rPr>
          <w:i/>
        </w:rPr>
        <w:t xml:space="preserve"> </w:t>
      </w:r>
      <w:proofErr w:type="spellStart"/>
      <w:r w:rsidR="008E72CE" w:rsidRPr="008E72CE">
        <w:rPr>
          <w:i/>
        </w:rPr>
        <w:t>risks</w:t>
      </w:r>
      <w:proofErr w:type="spellEnd"/>
      <w:r w:rsidR="008E72CE" w:rsidRPr="008E72CE">
        <w:rPr>
          <w:i/>
        </w:rPr>
        <w:t xml:space="preserve"> and </w:t>
      </w:r>
      <w:proofErr w:type="spellStart"/>
      <w:r w:rsidR="008E72CE" w:rsidRPr="008E72CE">
        <w:rPr>
          <w:i/>
        </w:rPr>
        <w:t>opportunities</w:t>
      </w:r>
      <w:proofErr w:type="spellEnd"/>
      <w:r w:rsidR="008E72CE" w:rsidRPr="008E72CE">
        <w:rPr>
          <w:i/>
        </w:rPr>
        <w:t xml:space="preserve"> </w:t>
      </w:r>
      <w:proofErr w:type="spellStart"/>
      <w:r w:rsidR="008E72CE" w:rsidRPr="008E72CE">
        <w:rPr>
          <w:i/>
        </w:rPr>
        <w:t>that</w:t>
      </w:r>
      <w:proofErr w:type="spellEnd"/>
      <w:r w:rsidR="008E72CE" w:rsidRPr="008E72CE">
        <w:rPr>
          <w:i/>
        </w:rPr>
        <w:t xml:space="preserve"> </w:t>
      </w:r>
      <w:proofErr w:type="spellStart"/>
      <w:r w:rsidR="008E72CE" w:rsidRPr="008E72CE">
        <w:rPr>
          <w:i/>
        </w:rPr>
        <w:t>is</w:t>
      </w:r>
      <w:proofErr w:type="spellEnd"/>
      <w:r w:rsidR="008E72CE" w:rsidRPr="008E72CE">
        <w:rPr>
          <w:i/>
        </w:rPr>
        <w:t xml:space="preserve"> </w:t>
      </w:r>
      <w:proofErr w:type="spellStart"/>
      <w:r w:rsidR="008E72CE" w:rsidRPr="008E72CE">
        <w:rPr>
          <w:i/>
        </w:rPr>
        <w:t>useful</w:t>
      </w:r>
      <w:proofErr w:type="spellEnd"/>
      <w:r w:rsidR="008E72CE" w:rsidRPr="008E72CE">
        <w:rPr>
          <w:i/>
        </w:rPr>
        <w:t xml:space="preserve"> </w:t>
      </w:r>
      <w:proofErr w:type="spellStart"/>
      <w:r w:rsidR="008E72CE" w:rsidRPr="008E72CE">
        <w:rPr>
          <w:i/>
        </w:rPr>
        <w:t>to</w:t>
      </w:r>
      <w:proofErr w:type="spellEnd"/>
      <w:r w:rsidR="008E72CE" w:rsidRPr="008E72CE">
        <w:rPr>
          <w:i/>
        </w:rPr>
        <w:t xml:space="preserve"> </w:t>
      </w:r>
      <w:proofErr w:type="spellStart"/>
      <w:r w:rsidR="008E72CE" w:rsidRPr="008E72CE">
        <w:rPr>
          <w:i/>
        </w:rPr>
        <w:t>primary</w:t>
      </w:r>
      <w:proofErr w:type="spellEnd"/>
      <w:r w:rsidR="008E72CE" w:rsidRPr="008E72CE">
        <w:rPr>
          <w:i/>
        </w:rPr>
        <w:t xml:space="preserve"> </w:t>
      </w:r>
      <w:proofErr w:type="spellStart"/>
      <w:r w:rsidR="008E72CE" w:rsidRPr="008E72CE">
        <w:rPr>
          <w:i/>
        </w:rPr>
        <w:t>users</w:t>
      </w:r>
      <w:proofErr w:type="spellEnd"/>
      <w:r w:rsidR="008E72CE" w:rsidRPr="008E72CE">
        <w:rPr>
          <w:i/>
        </w:rPr>
        <w:t xml:space="preserve"> </w:t>
      </w:r>
      <w:proofErr w:type="spellStart"/>
      <w:r w:rsidR="008E72CE" w:rsidRPr="008E72CE">
        <w:rPr>
          <w:i/>
        </w:rPr>
        <w:t>of</w:t>
      </w:r>
      <w:proofErr w:type="spellEnd"/>
      <w:r w:rsidR="008E72CE" w:rsidRPr="008E72CE">
        <w:rPr>
          <w:i/>
        </w:rPr>
        <w:t xml:space="preserve"> general </w:t>
      </w:r>
      <w:proofErr w:type="spellStart"/>
      <w:r w:rsidR="008E72CE" w:rsidRPr="008E72CE">
        <w:rPr>
          <w:i/>
        </w:rPr>
        <w:t>purpose</w:t>
      </w:r>
      <w:proofErr w:type="spellEnd"/>
      <w:r w:rsidR="008E72CE" w:rsidRPr="008E72CE">
        <w:rPr>
          <w:i/>
        </w:rPr>
        <w:t xml:space="preserve"> financial </w:t>
      </w:r>
      <w:proofErr w:type="spellStart"/>
      <w:r w:rsidR="008E72CE" w:rsidRPr="008E72CE">
        <w:rPr>
          <w:i/>
        </w:rPr>
        <w:t>reports</w:t>
      </w:r>
      <w:proofErr w:type="spellEnd"/>
      <w:r w:rsidR="008E72CE" w:rsidRPr="008E72CE">
        <w:rPr>
          <w:i/>
        </w:rPr>
        <w:t xml:space="preserve"> in </w:t>
      </w:r>
      <w:proofErr w:type="spellStart"/>
      <w:r w:rsidR="008E72CE" w:rsidRPr="008E72CE">
        <w:rPr>
          <w:i/>
        </w:rPr>
        <w:t>making</w:t>
      </w:r>
      <w:proofErr w:type="spellEnd"/>
      <w:r w:rsidR="008E72CE" w:rsidRPr="008E72CE">
        <w:rPr>
          <w:i/>
        </w:rPr>
        <w:t xml:space="preserve"> </w:t>
      </w:r>
      <w:proofErr w:type="spellStart"/>
      <w:r w:rsidR="008E72CE" w:rsidRPr="008E72CE">
        <w:rPr>
          <w:i/>
        </w:rPr>
        <w:t>decisions</w:t>
      </w:r>
      <w:proofErr w:type="spellEnd"/>
      <w:r w:rsidR="008E72CE" w:rsidRPr="008E72CE">
        <w:rPr>
          <w:i/>
        </w:rPr>
        <w:t xml:space="preserve"> </w:t>
      </w:r>
      <w:proofErr w:type="spellStart"/>
      <w:r w:rsidR="008E72CE" w:rsidRPr="008E72CE">
        <w:rPr>
          <w:i/>
        </w:rPr>
        <w:t>relating</w:t>
      </w:r>
      <w:proofErr w:type="spellEnd"/>
      <w:r w:rsidR="008E72CE" w:rsidRPr="008E72CE">
        <w:rPr>
          <w:i/>
        </w:rPr>
        <w:t xml:space="preserve"> </w:t>
      </w:r>
      <w:proofErr w:type="spellStart"/>
      <w:r w:rsidR="008E72CE" w:rsidRPr="008E72CE">
        <w:rPr>
          <w:i/>
        </w:rPr>
        <w:t>to</w:t>
      </w:r>
      <w:proofErr w:type="spellEnd"/>
      <w:r w:rsidR="008E72CE" w:rsidRPr="008E72CE">
        <w:rPr>
          <w:i/>
        </w:rPr>
        <w:t xml:space="preserve"> </w:t>
      </w:r>
      <w:proofErr w:type="spellStart"/>
      <w:r w:rsidR="008E72CE" w:rsidRPr="008E72CE">
        <w:rPr>
          <w:i/>
        </w:rPr>
        <w:t>providing</w:t>
      </w:r>
      <w:proofErr w:type="spellEnd"/>
      <w:r w:rsidR="008E72CE" w:rsidRPr="008E72CE">
        <w:rPr>
          <w:i/>
        </w:rPr>
        <w:t xml:space="preserve"> </w:t>
      </w:r>
      <w:proofErr w:type="spellStart"/>
      <w:r w:rsidR="008E72CE" w:rsidRPr="008E72CE">
        <w:rPr>
          <w:i/>
        </w:rPr>
        <w:t>resources</w:t>
      </w:r>
      <w:proofErr w:type="spellEnd"/>
      <w:r w:rsidR="008E72CE" w:rsidRPr="008E72CE">
        <w:rPr>
          <w:i/>
        </w:rPr>
        <w:t xml:space="preserve"> </w:t>
      </w:r>
      <w:proofErr w:type="spellStart"/>
      <w:r w:rsidR="008E72CE" w:rsidRPr="008E72CE">
        <w:rPr>
          <w:i/>
        </w:rPr>
        <w:t>to</w:t>
      </w:r>
      <w:proofErr w:type="spellEnd"/>
      <w:r w:rsidR="008E72CE" w:rsidRPr="008E72CE">
        <w:rPr>
          <w:i/>
        </w:rPr>
        <w:t xml:space="preserve"> </w:t>
      </w:r>
      <w:proofErr w:type="spellStart"/>
      <w:r w:rsidR="008E72CE" w:rsidRPr="008E72CE">
        <w:rPr>
          <w:i/>
        </w:rPr>
        <w:t>the</w:t>
      </w:r>
      <w:proofErr w:type="spellEnd"/>
      <w:r w:rsidR="008E72CE" w:rsidRPr="008E72CE">
        <w:rPr>
          <w:i/>
        </w:rPr>
        <w:t xml:space="preserve"> entity.</w:t>
      </w:r>
      <w:r w:rsidR="008E72CE" w:rsidRPr="008E72CE">
        <w:rPr>
          <w:i/>
          <w:vertAlign w:val="superscript"/>
        </w:rPr>
        <w:t>1</w:t>
      </w:r>
      <w:r w:rsidR="008E72CE">
        <w:t>” Es clarísimo que la información debe ser la que tenga impacto financiero y debe ser preparada para inversionistas actuales o potenciales. En otras palabras: el enfoque no es el de la sostenibilidad en sentido general, ni en ninguna forma especial, sino ayudar a las personas a adoptar decisiones sobre el manejo de sus recursos.</w:t>
      </w:r>
      <w:r w:rsidR="00401882">
        <w:t xml:space="preserve"> Así las cosas, se ha añadido una nueva perspectiva a las revelaciones, de manera que sin el cumplimiento de los estándares que emita el </w:t>
      </w:r>
      <w:r w:rsidR="00401882" w:rsidRPr="00401882">
        <w:t xml:space="preserve">International </w:t>
      </w:r>
      <w:proofErr w:type="spellStart"/>
      <w:r w:rsidR="00401882" w:rsidRPr="00401882">
        <w:t>Sustainability</w:t>
      </w:r>
      <w:proofErr w:type="spellEnd"/>
      <w:r w:rsidR="00401882" w:rsidRPr="00401882">
        <w:t xml:space="preserve"> </w:t>
      </w:r>
      <w:proofErr w:type="spellStart"/>
      <w:r w:rsidR="00401882" w:rsidRPr="00401882">
        <w:t>Standards</w:t>
      </w:r>
      <w:proofErr w:type="spellEnd"/>
      <w:r w:rsidR="00401882" w:rsidRPr="00401882">
        <w:t xml:space="preserve"> </w:t>
      </w:r>
      <w:proofErr w:type="spellStart"/>
      <w:r w:rsidR="00401882" w:rsidRPr="00401882">
        <w:t>Board</w:t>
      </w:r>
      <w:proofErr w:type="spellEnd"/>
      <w:r w:rsidR="00401882">
        <w:t xml:space="preserve"> no se podrá hablar de revelación plena.</w:t>
      </w:r>
      <w:r w:rsidR="00390E65">
        <w:t xml:space="preserve"> El siguiente párrafo explica: “</w:t>
      </w:r>
      <w:r w:rsidR="00390E65" w:rsidRPr="00D41C8C">
        <w:rPr>
          <w:i/>
        </w:rPr>
        <w:t xml:space="preserve">2. </w:t>
      </w:r>
      <w:proofErr w:type="spellStart"/>
      <w:r w:rsidR="00390E65" w:rsidRPr="00D41C8C">
        <w:rPr>
          <w:i/>
        </w:rPr>
        <w:t>Information</w:t>
      </w:r>
      <w:proofErr w:type="spellEnd"/>
      <w:r w:rsidR="00390E65" w:rsidRPr="00D41C8C">
        <w:rPr>
          <w:i/>
        </w:rPr>
        <w:t xml:space="preserve"> </w:t>
      </w:r>
      <w:proofErr w:type="spellStart"/>
      <w:r w:rsidR="00390E65" w:rsidRPr="00D41C8C">
        <w:rPr>
          <w:i/>
        </w:rPr>
        <w:t>about</w:t>
      </w:r>
      <w:proofErr w:type="spellEnd"/>
      <w:r w:rsidR="00390E65" w:rsidRPr="00D41C8C">
        <w:rPr>
          <w:i/>
        </w:rPr>
        <w:t xml:space="preserve"> </w:t>
      </w:r>
      <w:proofErr w:type="spellStart"/>
      <w:r w:rsidR="00390E65" w:rsidRPr="00D41C8C">
        <w:rPr>
          <w:i/>
        </w:rPr>
        <w:t>sustainability-related</w:t>
      </w:r>
      <w:proofErr w:type="spellEnd"/>
      <w:r w:rsidR="00390E65" w:rsidRPr="00D41C8C">
        <w:rPr>
          <w:i/>
        </w:rPr>
        <w:t xml:space="preserve"> </w:t>
      </w:r>
      <w:proofErr w:type="spellStart"/>
      <w:r w:rsidR="00390E65" w:rsidRPr="00D41C8C">
        <w:rPr>
          <w:i/>
        </w:rPr>
        <w:t>risks</w:t>
      </w:r>
      <w:proofErr w:type="spellEnd"/>
      <w:r w:rsidR="00390E65" w:rsidRPr="00D41C8C">
        <w:rPr>
          <w:i/>
        </w:rPr>
        <w:t xml:space="preserve"> and </w:t>
      </w:r>
      <w:proofErr w:type="spellStart"/>
      <w:r w:rsidR="00390E65" w:rsidRPr="00D41C8C">
        <w:rPr>
          <w:i/>
        </w:rPr>
        <w:t>opportunities</w:t>
      </w:r>
      <w:proofErr w:type="spellEnd"/>
      <w:r w:rsidR="00390E65" w:rsidRPr="00D41C8C">
        <w:rPr>
          <w:i/>
        </w:rPr>
        <w:t xml:space="preserve"> </w:t>
      </w:r>
      <w:proofErr w:type="spellStart"/>
      <w:r w:rsidR="00390E65" w:rsidRPr="00D41C8C">
        <w:rPr>
          <w:i/>
        </w:rPr>
        <w:t>is</w:t>
      </w:r>
      <w:proofErr w:type="spellEnd"/>
      <w:r w:rsidR="00390E65" w:rsidRPr="00D41C8C">
        <w:rPr>
          <w:i/>
        </w:rPr>
        <w:t xml:space="preserve"> </w:t>
      </w:r>
      <w:proofErr w:type="spellStart"/>
      <w:r w:rsidR="00390E65" w:rsidRPr="00D41C8C">
        <w:rPr>
          <w:i/>
        </w:rPr>
        <w:t>useful</w:t>
      </w:r>
      <w:proofErr w:type="spellEnd"/>
      <w:r w:rsidR="00390E65" w:rsidRPr="00D41C8C">
        <w:rPr>
          <w:i/>
        </w:rPr>
        <w:t xml:space="preserve"> </w:t>
      </w:r>
      <w:proofErr w:type="spellStart"/>
      <w:r w:rsidR="00390E65" w:rsidRPr="00D41C8C">
        <w:rPr>
          <w:i/>
        </w:rPr>
        <w:t>to</w:t>
      </w:r>
      <w:proofErr w:type="spellEnd"/>
      <w:r w:rsidR="00390E65" w:rsidRPr="00D41C8C">
        <w:rPr>
          <w:i/>
        </w:rPr>
        <w:t xml:space="preserve"> </w:t>
      </w:r>
      <w:proofErr w:type="spellStart"/>
      <w:r w:rsidR="00390E65" w:rsidRPr="00D41C8C">
        <w:rPr>
          <w:i/>
        </w:rPr>
        <w:t>primary</w:t>
      </w:r>
      <w:proofErr w:type="spellEnd"/>
      <w:r w:rsidR="00390E65" w:rsidRPr="00D41C8C">
        <w:rPr>
          <w:i/>
        </w:rPr>
        <w:t xml:space="preserve"> </w:t>
      </w:r>
      <w:proofErr w:type="spellStart"/>
      <w:r w:rsidR="00390E65" w:rsidRPr="00D41C8C">
        <w:rPr>
          <w:i/>
        </w:rPr>
        <w:t>users</w:t>
      </w:r>
      <w:proofErr w:type="spellEnd"/>
      <w:r w:rsidR="00390E65" w:rsidRPr="00D41C8C">
        <w:rPr>
          <w:i/>
        </w:rPr>
        <w:t xml:space="preserve"> </w:t>
      </w:r>
      <w:proofErr w:type="spellStart"/>
      <w:r w:rsidR="00390E65" w:rsidRPr="00D41C8C">
        <w:rPr>
          <w:i/>
        </w:rPr>
        <w:t>because</w:t>
      </w:r>
      <w:proofErr w:type="spellEnd"/>
      <w:r w:rsidR="00390E65" w:rsidRPr="00D41C8C">
        <w:rPr>
          <w:i/>
        </w:rPr>
        <w:t xml:space="preserve"> </w:t>
      </w:r>
      <w:proofErr w:type="spellStart"/>
      <w:r w:rsidR="00390E65" w:rsidRPr="00D41C8C">
        <w:rPr>
          <w:i/>
        </w:rPr>
        <w:t>an</w:t>
      </w:r>
      <w:proofErr w:type="spellEnd"/>
      <w:r w:rsidR="00390E65" w:rsidRPr="00D41C8C">
        <w:rPr>
          <w:i/>
        </w:rPr>
        <w:t xml:space="preserve"> </w:t>
      </w:r>
      <w:proofErr w:type="spellStart"/>
      <w:r w:rsidR="00390E65" w:rsidRPr="00D41C8C">
        <w:rPr>
          <w:i/>
        </w:rPr>
        <w:t>entity’s</w:t>
      </w:r>
      <w:proofErr w:type="spellEnd"/>
      <w:r w:rsidR="00390E65" w:rsidRPr="00D41C8C">
        <w:rPr>
          <w:i/>
        </w:rPr>
        <w:t xml:space="preserve"> </w:t>
      </w:r>
      <w:proofErr w:type="spellStart"/>
      <w:r w:rsidR="00390E65" w:rsidRPr="00D41C8C">
        <w:rPr>
          <w:i/>
        </w:rPr>
        <w:t>ability</w:t>
      </w:r>
      <w:proofErr w:type="spellEnd"/>
      <w:r w:rsidR="00390E65" w:rsidRPr="00D41C8C">
        <w:rPr>
          <w:i/>
        </w:rPr>
        <w:t xml:space="preserve"> </w:t>
      </w:r>
      <w:proofErr w:type="spellStart"/>
      <w:r w:rsidR="00390E65" w:rsidRPr="00D41C8C">
        <w:rPr>
          <w:i/>
        </w:rPr>
        <w:t>to</w:t>
      </w:r>
      <w:proofErr w:type="spellEnd"/>
      <w:r w:rsidR="00390E65" w:rsidRPr="00D41C8C">
        <w:rPr>
          <w:i/>
        </w:rPr>
        <w:t xml:space="preserve"> </w:t>
      </w:r>
      <w:proofErr w:type="spellStart"/>
      <w:r w:rsidR="00390E65" w:rsidRPr="00D41C8C">
        <w:rPr>
          <w:i/>
        </w:rPr>
        <w:t>generate</w:t>
      </w:r>
      <w:proofErr w:type="spellEnd"/>
      <w:r w:rsidR="00390E65" w:rsidRPr="00D41C8C">
        <w:rPr>
          <w:i/>
        </w:rPr>
        <w:t xml:space="preserve"> cash </w:t>
      </w:r>
      <w:proofErr w:type="spellStart"/>
      <w:r w:rsidR="00390E65" w:rsidRPr="00D41C8C">
        <w:rPr>
          <w:i/>
        </w:rPr>
        <w:t>flows</w:t>
      </w:r>
      <w:proofErr w:type="spellEnd"/>
      <w:r w:rsidR="00390E65" w:rsidRPr="00D41C8C">
        <w:rPr>
          <w:i/>
        </w:rPr>
        <w:t xml:space="preserve"> </w:t>
      </w:r>
      <w:proofErr w:type="spellStart"/>
      <w:r w:rsidR="00390E65" w:rsidRPr="00D41C8C">
        <w:rPr>
          <w:i/>
        </w:rPr>
        <w:t>over</w:t>
      </w:r>
      <w:proofErr w:type="spellEnd"/>
      <w:r w:rsidR="00390E65" w:rsidRPr="00D41C8C">
        <w:rPr>
          <w:i/>
        </w:rPr>
        <w:t xml:space="preserve"> </w:t>
      </w:r>
      <w:proofErr w:type="spellStart"/>
      <w:r w:rsidR="00390E65" w:rsidRPr="00D41C8C">
        <w:rPr>
          <w:i/>
        </w:rPr>
        <w:t>the</w:t>
      </w:r>
      <w:proofErr w:type="spellEnd"/>
      <w:r w:rsidR="00390E65" w:rsidRPr="00D41C8C">
        <w:rPr>
          <w:i/>
        </w:rPr>
        <w:t xml:space="preserve"> short, </w:t>
      </w:r>
      <w:proofErr w:type="spellStart"/>
      <w:r w:rsidR="00390E65" w:rsidRPr="00D41C8C">
        <w:rPr>
          <w:i/>
        </w:rPr>
        <w:t>medium</w:t>
      </w:r>
      <w:proofErr w:type="spellEnd"/>
      <w:r w:rsidR="00390E65" w:rsidRPr="00D41C8C">
        <w:rPr>
          <w:i/>
        </w:rPr>
        <w:t xml:space="preserve"> and </w:t>
      </w:r>
      <w:proofErr w:type="spellStart"/>
      <w:r w:rsidR="00390E65" w:rsidRPr="00D41C8C">
        <w:rPr>
          <w:i/>
        </w:rPr>
        <w:t>long</w:t>
      </w:r>
      <w:proofErr w:type="spellEnd"/>
      <w:r w:rsidR="00390E65" w:rsidRPr="00D41C8C">
        <w:rPr>
          <w:i/>
        </w:rPr>
        <w:t xml:space="preserve"> </w:t>
      </w:r>
      <w:proofErr w:type="spellStart"/>
      <w:r w:rsidR="00390E65" w:rsidRPr="00D41C8C">
        <w:rPr>
          <w:i/>
        </w:rPr>
        <w:t>term</w:t>
      </w:r>
      <w:proofErr w:type="spellEnd"/>
      <w:r w:rsidR="00390E65" w:rsidRPr="00D41C8C">
        <w:rPr>
          <w:i/>
        </w:rPr>
        <w:t xml:space="preserve"> </w:t>
      </w:r>
      <w:proofErr w:type="spellStart"/>
      <w:r w:rsidR="00390E65" w:rsidRPr="00D41C8C">
        <w:rPr>
          <w:i/>
        </w:rPr>
        <w:t>is</w:t>
      </w:r>
      <w:proofErr w:type="spellEnd"/>
      <w:r w:rsidR="00390E65" w:rsidRPr="00D41C8C">
        <w:rPr>
          <w:i/>
        </w:rPr>
        <w:t xml:space="preserve"> </w:t>
      </w:r>
      <w:proofErr w:type="spellStart"/>
      <w:r w:rsidR="00390E65" w:rsidRPr="00D41C8C">
        <w:rPr>
          <w:i/>
        </w:rPr>
        <w:t>inextricably</w:t>
      </w:r>
      <w:proofErr w:type="spellEnd"/>
      <w:r w:rsidR="00390E65" w:rsidRPr="00D41C8C">
        <w:rPr>
          <w:i/>
        </w:rPr>
        <w:t xml:space="preserve"> </w:t>
      </w:r>
      <w:proofErr w:type="spellStart"/>
      <w:r w:rsidR="00390E65" w:rsidRPr="00D41C8C">
        <w:rPr>
          <w:i/>
        </w:rPr>
        <w:t>linked</w:t>
      </w:r>
      <w:proofErr w:type="spellEnd"/>
      <w:r w:rsidR="00390E65" w:rsidRPr="00D41C8C">
        <w:rPr>
          <w:i/>
        </w:rPr>
        <w:t xml:space="preserve"> </w:t>
      </w:r>
      <w:proofErr w:type="spellStart"/>
      <w:r w:rsidR="00390E65" w:rsidRPr="00D41C8C">
        <w:rPr>
          <w:i/>
        </w:rPr>
        <w:t>to</w:t>
      </w:r>
      <w:proofErr w:type="spellEnd"/>
      <w:r w:rsidR="00390E65" w:rsidRPr="00D41C8C">
        <w:rPr>
          <w:i/>
        </w:rPr>
        <w:t xml:space="preserve"> </w:t>
      </w:r>
      <w:proofErr w:type="spellStart"/>
      <w:r w:rsidR="00390E65" w:rsidRPr="00D41C8C">
        <w:rPr>
          <w:i/>
        </w:rPr>
        <w:t>the</w:t>
      </w:r>
      <w:proofErr w:type="spellEnd"/>
      <w:r w:rsidR="00390E65" w:rsidRPr="00D41C8C">
        <w:rPr>
          <w:i/>
        </w:rPr>
        <w:t xml:space="preserve"> </w:t>
      </w:r>
      <w:proofErr w:type="spellStart"/>
      <w:r w:rsidR="00390E65" w:rsidRPr="00D41C8C">
        <w:rPr>
          <w:i/>
        </w:rPr>
        <w:t>interactions</w:t>
      </w:r>
      <w:proofErr w:type="spellEnd"/>
      <w:r w:rsidR="00390E65" w:rsidRPr="00D41C8C">
        <w:rPr>
          <w:i/>
        </w:rPr>
        <w:t xml:space="preserve"> </w:t>
      </w:r>
      <w:proofErr w:type="spellStart"/>
      <w:r w:rsidR="00390E65" w:rsidRPr="00D41C8C">
        <w:rPr>
          <w:i/>
        </w:rPr>
        <w:t>between</w:t>
      </w:r>
      <w:proofErr w:type="spellEnd"/>
      <w:r w:rsidR="00390E65" w:rsidRPr="00D41C8C">
        <w:rPr>
          <w:i/>
        </w:rPr>
        <w:t xml:space="preserve"> </w:t>
      </w:r>
      <w:proofErr w:type="spellStart"/>
      <w:r w:rsidR="00390E65" w:rsidRPr="00D41C8C">
        <w:rPr>
          <w:i/>
        </w:rPr>
        <w:t>the</w:t>
      </w:r>
      <w:proofErr w:type="spellEnd"/>
      <w:r w:rsidR="00390E65" w:rsidRPr="00D41C8C">
        <w:rPr>
          <w:i/>
        </w:rPr>
        <w:t xml:space="preserve"> </w:t>
      </w:r>
      <w:proofErr w:type="spellStart"/>
      <w:r w:rsidR="00390E65" w:rsidRPr="00D41C8C">
        <w:rPr>
          <w:i/>
        </w:rPr>
        <w:t>entity</w:t>
      </w:r>
      <w:proofErr w:type="spellEnd"/>
      <w:r w:rsidR="00390E65" w:rsidRPr="00D41C8C">
        <w:rPr>
          <w:i/>
        </w:rPr>
        <w:t xml:space="preserve"> and </w:t>
      </w:r>
      <w:proofErr w:type="spellStart"/>
      <w:r w:rsidR="00390E65" w:rsidRPr="00D41C8C">
        <w:rPr>
          <w:i/>
        </w:rPr>
        <w:t>its</w:t>
      </w:r>
      <w:proofErr w:type="spellEnd"/>
      <w:r w:rsidR="00390E65" w:rsidRPr="00D41C8C">
        <w:rPr>
          <w:i/>
        </w:rPr>
        <w:t xml:space="preserve"> </w:t>
      </w:r>
      <w:proofErr w:type="spellStart"/>
      <w:r w:rsidR="00390E65" w:rsidRPr="00D41C8C">
        <w:rPr>
          <w:i/>
        </w:rPr>
        <w:t>stakeholders</w:t>
      </w:r>
      <w:proofErr w:type="spellEnd"/>
      <w:r w:rsidR="00390E65" w:rsidRPr="00D41C8C">
        <w:rPr>
          <w:i/>
        </w:rPr>
        <w:t xml:space="preserve">, </w:t>
      </w:r>
      <w:proofErr w:type="spellStart"/>
      <w:r w:rsidR="00390E65" w:rsidRPr="00D41C8C">
        <w:rPr>
          <w:i/>
        </w:rPr>
        <w:t>society</w:t>
      </w:r>
      <w:proofErr w:type="spellEnd"/>
      <w:r w:rsidR="00390E65" w:rsidRPr="00D41C8C">
        <w:rPr>
          <w:i/>
        </w:rPr>
        <w:t xml:space="preserve">, </w:t>
      </w:r>
      <w:proofErr w:type="spellStart"/>
      <w:r w:rsidR="00390E65" w:rsidRPr="00D41C8C">
        <w:rPr>
          <w:i/>
        </w:rPr>
        <w:t>the</w:t>
      </w:r>
      <w:proofErr w:type="spellEnd"/>
      <w:r w:rsidR="00390E65" w:rsidRPr="00D41C8C">
        <w:rPr>
          <w:i/>
        </w:rPr>
        <w:t xml:space="preserve"> </w:t>
      </w:r>
      <w:proofErr w:type="spellStart"/>
      <w:r w:rsidR="00390E65" w:rsidRPr="00D41C8C">
        <w:rPr>
          <w:i/>
        </w:rPr>
        <w:t>economy</w:t>
      </w:r>
      <w:proofErr w:type="spellEnd"/>
      <w:r w:rsidR="00390E65" w:rsidRPr="00D41C8C">
        <w:rPr>
          <w:i/>
        </w:rPr>
        <w:t xml:space="preserve"> and </w:t>
      </w:r>
      <w:proofErr w:type="spellStart"/>
      <w:r w:rsidR="00390E65" w:rsidRPr="00D41C8C">
        <w:rPr>
          <w:i/>
        </w:rPr>
        <w:t>the</w:t>
      </w:r>
      <w:proofErr w:type="spellEnd"/>
      <w:r w:rsidR="00390E65" w:rsidRPr="00D41C8C">
        <w:rPr>
          <w:i/>
        </w:rPr>
        <w:t xml:space="preserve"> natural </w:t>
      </w:r>
      <w:proofErr w:type="spellStart"/>
      <w:r w:rsidR="00390E65" w:rsidRPr="00D41C8C">
        <w:rPr>
          <w:i/>
        </w:rPr>
        <w:t>environment</w:t>
      </w:r>
      <w:proofErr w:type="spellEnd"/>
      <w:r w:rsidR="00390E65" w:rsidRPr="00D41C8C">
        <w:rPr>
          <w:i/>
        </w:rPr>
        <w:t xml:space="preserve"> </w:t>
      </w:r>
      <w:proofErr w:type="spellStart"/>
      <w:r w:rsidR="00390E65" w:rsidRPr="00D41C8C">
        <w:rPr>
          <w:i/>
        </w:rPr>
        <w:t>throughout</w:t>
      </w:r>
      <w:proofErr w:type="spellEnd"/>
      <w:r w:rsidR="00390E65" w:rsidRPr="00D41C8C">
        <w:rPr>
          <w:i/>
        </w:rPr>
        <w:t xml:space="preserve"> </w:t>
      </w:r>
      <w:proofErr w:type="spellStart"/>
      <w:r w:rsidR="00390E65" w:rsidRPr="00D41C8C">
        <w:rPr>
          <w:i/>
        </w:rPr>
        <w:t>the</w:t>
      </w:r>
      <w:proofErr w:type="spellEnd"/>
      <w:r w:rsidR="00390E65" w:rsidRPr="00D41C8C">
        <w:rPr>
          <w:i/>
        </w:rPr>
        <w:t xml:space="preserve"> </w:t>
      </w:r>
      <w:proofErr w:type="spellStart"/>
      <w:r w:rsidR="00390E65" w:rsidRPr="00D41C8C">
        <w:rPr>
          <w:i/>
        </w:rPr>
        <w:t>entity’s</w:t>
      </w:r>
      <w:proofErr w:type="spellEnd"/>
      <w:r w:rsidR="00390E65" w:rsidRPr="00D41C8C">
        <w:rPr>
          <w:i/>
        </w:rPr>
        <w:t xml:space="preserve"> </w:t>
      </w:r>
      <w:proofErr w:type="spellStart"/>
      <w:r w:rsidR="00390E65" w:rsidRPr="00D41C8C">
        <w:rPr>
          <w:i/>
        </w:rPr>
        <w:t>value</w:t>
      </w:r>
      <w:proofErr w:type="spellEnd"/>
      <w:r w:rsidR="00390E65" w:rsidRPr="00D41C8C">
        <w:rPr>
          <w:i/>
        </w:rPr>
        <w:t xml:space="preserve"> </w:t>
      </w:r>
      <w:proofErr w:type="spellStart"/>
      <w:r w:rsidR="00390E65" w:rsidRPr="00D41C8C">
        <w:rPr>
          <w:i/>
        </w:rPr>
        <w:t>chain</w:t>
      </w:r>
      <w:proofErr w:type="spellEnd"/>
      <w:r w:rsidR="00390E65" w:rsidRPr="00D41C8C">
        <w:rPr>
          <w:i/>
        </w:rPr>
        <w:t xml:space="preserve">. </w:t>
      </w:r>
      <w:proofErr w:type="spellStart"/>
      <w:r w:rsidR="00390E65" w:rsidRPr="00D41C8C">
        <w:rPr>
          <w:i/>
        </w:rPr>
        <w:t>Together</w:t>
      </w:r>
      <w:proofErr w:type="spellEnd"/>
      <w:r w:rsidR="00390E65" w:rsidRPr="00D41C8C">
        <w:rPr>
          <w:i/>
        </w:rPr>
        <w:t xml:space="preserve">, </w:t>
      </w:r>
      <w:proofErr w:type="spellStart"/>
      <w:r w:rsidR="00390E65" w:rsidRPr="00D41C8C">
        <w:rPr>
          <w:i/>
        </w:rPr>
        <w:t>the</w:t>
      </w:r>
      <w:proofErr w:type="spellEnd"/>
      <w:r w:rsidR="00390E65" w:rsidRPr="00D41C8C">
        <w:rPr>
          <w:i/>
        </w:rPr>
        <w:t xml:space="preserve"> </w:t>
      </w:r>
      <w:proofErr w:type="spellStart"/>
      <w:r w:rsidR="00390E65" w:rsidRPr="00D41C8C">
        <w:rPr>
          <w:i/>
        </w:rPr>
        <w:t>entity</w:t>
      </w:r>
      <w:proofErr w:type="spellEnd"/>
      <w:r w:rsidR="00390E65" w:rsidRPr="00D41C8C">
        <w:rPr>
          <w:i/>
        </w:rPr>
        <w:t xml:space="preserve"> and </w:t>
      </w:r>
      <w:proofErr w:type="spellStart"/>
      <w:r w:rsidR="00390E65" w:rsidRPr="00D41C8C">
        <w:rPr>
          <w:i/>
        </w:rPr>
        <w:t>the</w:t>
      </w:r>
      <w:proofErr w:type="spellEnd"/>
      <w:r w:rsidR="00390E65" w:rsidRPr="00D41C8C">
        <w:rPr>
          <w:i/>
        </w:rPr>
        <w:t xml:space="preserve"> </w:t>
      </w:r>
      <w:proofErr w:type="spellStart"/>
      <w:r w:rsidR="00390E65" w:rsidRPr="00D41C8C">
        <w:rPr>
          <w:i/>
        </w:rPr>
        <w:t>resources</w:t>
      </w:r>
      <w:proofErr w:type="spellEnd"/>
      <w:r w:rsidR="00390E65" w:rsidRPr="00D41C8C">
        <w:rPr>
          <w:i/>
        </w:rPr>
        <w:t xml:space="preserve"> and </w:t>
      </w:r>
      <w:proofErr w:type="spellStart"/>
      <w:r w:rsidR="00390E65" w:rsidRPr="00D41C8C">
        <w:rPr>
          <w:i/>
        </w:rPr>
        <w:t>relationships</w:t>
      </w:r>
      <w:proofErr w:type="spellEnd"/>
      <w:r w:rsidR="00390E65" w:rsidRPr="00D41C8C">
        <w:rPr>
          <w:i/>
        </w:rPr>
        <w:t xml:space="preserve"> </w:t>
      </w:r>
      <w:proofErr w:type="spellStart"/>
      <w:r w:rsidR="00390E65" w:rsidRPr="00D41C8C">
        <w:rPr>
          <w:i/>
        </w:rPr>
        <w:t>throughout</w:t>
      </w:r>
      <w:proofErr w:type="spellEnd"/>
      <w:r w:rsidR="00390E65" w:rsidRPr="00D41C8C">
        <w:rPr>
          <w:i/>
        </w:rPr>
        <w:t xml:space="preserve"> </w:t>
      </w:r>
      <w:proofErr w:type="spellStart"/>
      <w:r w:rsidR="00390E65" w:rsidRPr="00D41C8C">
        <w:rPr>
          <w:i/>
        </w:rPr>
        <w:t>its</w:t>
      </w:r>
      <w:proofErr w:type="spellEnd"/>
      <w:r w:rsidR="00390E65" w:rsidRPr="00D41C8C">
        <w:rPr>
          <w:i/>
        </w:rPr>
        <w:t xml:space="preserve"> </w:t>
      </w:r>
      <w:proofErr w:type="spellStart"/>
      <w:r w:rsidR="00390E65" w:rsidRPr="00D41C8C">
        <w:rPr>
          <w:i/>
        </w:rPr>
        <w:t>value</w:t>
      </w:r>
      <w:proofErr w:type="spellEnd"/>
      <w:r w:rsidR="00390E65" w:rsidRPr="00D41C8C">
        <w:rPr>
          <w:i/>
        </w:rPr>
        <w:t xml:space="preserve"> </w:t>
      </w:r>
      <w:proofErr w:type="spellStart"/>
      <w:r w:rsidR="00390E65" w:rsidRPr="00D41C8C">
        <w:rPr>
          <w:i/>
        </w:rPr>
        <w:t>chain</w:t>
      </w:r>
      <w:proofErr w:type="spellEnd"/>
      <w:r w:rsidR="00390E65" w:rsidRPr="00D41C8C">
        <w:rPr>
          <w:i/>
        </w:rPr>
        <w:t xml:space="preserve"> </w:t>
      </w:r>
      <w:proofErr w:type="spellStart"/>
      <w:r w:rsidR="00390E65" w:rsidRPr="00D41C8C">
        <w:rPr>
          <w:i/>
        </w:rPr>
        <w:t>form</w:t>
      </w:r>
      <w:proofErr w:type="spellEnd"/>
      <w:r w:rsidR="00390E65" w:rsidRPr="00D41C8C">
        <w:rPr>
          <w:i/>
        </w:rPr>
        <w:t xml:space="preserve"> </w:t>
      </w:r>
      <w:proofErr w:type="spellStart"/>
      <w:r w:rsidR="00390E65" w:rsidRPr="00D41C8C">
        <w:rPr>
          <w:i/>
        </w:rPr>
        <w:t>an</w:t>
      </w:r>
      <w:proofErr w:type="spellEnd"/>
      <w:r w:rsidR="00390E65" w:rsidRPr="00D41C8C">
        <w:rPr>
          <w:i/>
        </w:rPr>
        <w:t xml:space="preserve"> </w:t>
      </w:r>
      <w:proofErr w:type="spellStart"/>
      <w:r w:rsidR="00390E65" w:rsidRPr="00D41C8C">
        <w:rPr>
          <w:i/>
        </w:rPr>
        <w:t>interdependent</w:t>
      </w:r>
      <w:proofErr w:type="spellEnd"/>
      <w:r w:rsidR="00390E65" w:rsidRPr="00D41C8C">
        <w:rPr>
          <w:i/>
        </w:rPr>
        <w:t xml:space="preserve"> </w:t>
      </w:r>
      <w:proofErr w:type="spellStart"/>
      <w:r w:rsidR="00390E65" w:rsidRPr="00D41C8C">
        <w:rPr>
          <w:i/>
        </w:rPr>
        <w:t>system</w:t>
      </w:r>
      <w:proofErr w:type="spellEnd"/>
      <w:r w:rsidR="00390E65" w:rsidRPr="00D41C8C">
        <w:rPr>
          <w:i/>
        </w:rPr>
        <w:t xml:space="preserve"> in </w:t>
      </w:r>
      <w:proofErr w:type="spellStart"/>
      <w:r w:rsidR="00390E65" w:rsidRPr="00D41C8C">
        <w:rPr>
          <w:i/>
        </w:rPr>
        <w:t>which</w:t>
      </w:r>
      <w:proofErr w:type="spellEnd"/>
      <w:r w:rsidR="00390E65" w:rsidRPr="00D41C8C">
        <w:rPr>
          <w:i/>
        </w:rPr>
        <w:t xml:space="preserve"> </w:t>
      </w:r>
      <w:proofErr w:type="spellStart"/>
      <w:r w:rsidR="00390E65" w:rsidRPr="00D41C8C">
        <w:rPr>
          <w:i/>
        </w:rPr>
        <w:t>the</w:t>
      </w:r>
      <w:proofErr w:type="spellEnd"/>
      <w:r w:rsidR="00390E65" w:rsidRPr="00D41C8C">
        <w:rPr>
          <w:i/>
        </w:rPr>
        <w:t xml:space="preserve"> </w:t>
      </w:r>
      <w:proofErr w:type="spellStart"/>
      <w:r w:rsidR="00390E65" w:rsidRPr="00D41C8C">
        <w:rPr>
          <w:i/>
        </w:rPr>
        <w:t>entity</w:t>
      </w:r>
      <w:proofErr w:type="spellEnd"/>
      <w:r w:rsidR="00390E65" w:rsidRPr="00D41C8C">
        <w:rPr>
          <w:i/>
        </w:rPr>
        <w:t xml:space="preserve"> </w:t>
      </w:r>
      <w:proofErr w:type="spellStart"/>
      <w:r w:rsidR="00390E65" w:rsidRPr="00D41C8C">
        <w:rPr>
          <w:i/>
        </w:rPr>
        <w:t>operates</w:t>
      </w:r>
      <w:proofErr w:type="spellEnd"/>
      <w:r w:rsidR="00390E65" w:rsidRPr="00D41C8C">
        <w:rPr>
          <w:i/>
        </w:rPr>
        <w:t xml:space="preserve">. </w:t>
      </w:r>
      <w:proofErr w:type="spellStart"/>
      <w:r w:rsidR="00390E65" w:rsidRPr="00D41C8C">
        <w:rPr>
          <w:i/>
        </w:rPr>
        <w:t>The</w:t>
      </w:r>
      <w:proofErr w:type="spellEnd"/>
      <w:r w:rsidR="00390E65" w:rsidRPr="00D41C8C">
        <w:rPr>
          <w:i/>
        </w:rPr>
        <w:t xml:space="preserve"> </w:t>
      </w:r>
      <w:proofErr w:type="spellStart"/>
      <w:r w:rsidR="00390E65" w:rsidRPr="00D41C8C">
        <w:rPr>
          <w:i/>
        </w:rPr>
        <w:t>entity’s</w:t>
      </w:r>
      <w:proofErr w:type="spellEnd"/>
      <w:r w:rsidR="00390E65" w:rsidRPr="00D41C8C">
        <w:rPr>
          <w:i/>
        </w:rPr>
        <w:t xml:space="preserve"> </w:t>
      </w:r>
      <w:proofErr w:type="spellStart"/>
      <w:r w:rsidR="00390E65" w:rsidRPr="00D41C8C">
        <w:rPr>
          <w:i/>
        </w:rPr>
        <w:t>dependencies</w:t>
      </w:r>
      <w:proofErr w:type="spellEnd"/>
      <w:r w:rsidR="00390E65" w:rsidRPr="00D41C8C">
        <w:rPr>
          <w:i/>
        </w:rPr>
        <w:t xml:space="preserve"> </w:t>
      </w:r>
      <w:proofErr w:type="spellStart"/>
      <w:r w:rsidR="00390E65" w:rsidRPr="00D41C8C">
        <w:rPr>
          <w:i/>
        </w:rPr>
        <w:t>on</w:t>
      </w:r>
      <w:proofErr w:type="spellEnd"/>
      <w:r w:rsidR="00390E65" w:rsidRPr="00D41C8C">
        <w:rPr>
          <w:i/>
        </w:rPr>
        <w:t xml:space="preserve"> </w:t>
      </w:r>
      <w:proofErr w:type="spellStart"/>
      <w:r w:rsidR="00390E65" w:rsidRPr="00D41C8C">
        <w:rPr>
          <w:i/>
        </w:rPr>
        <w:t>those</w:t>
      </w:r>
      <w:proofErr w:type="spellEnd"/>
      <w:r w:rsidR="00390E65" w:rsidRPr="00D41C8C">
        <w:rPr>
          <w:i/>
        </w:rPr>
        <w:t xml:space="preserve"> </w:t>
      </w:r>
      <w:proofErr w:type="spellStart"/>
      <w:r w:rsidR="00390E65" w:rsidRPr="00D41C8C">
        <w:rPr>
          <w:i/>
        </w:rPr>
        <w:t>resources</w:t>
      </w:r>
      <w:proofErr w:type="spellEnd"/>
      <w:r w:rsidR="00390E65" w:rsidRPr="00D41C8C">
        <w:rPr>
          <w:i/>
        </w:rPr>
        <w:t xml:space="preserve"> and </w:t>
      </w:r>
      <w:proofErr w:type="spellStart"/>
      <w:r w:rsidR="00390E65" w:rsidRPr="00D41C8C">
        <w:rPr>
          <w:i/>
        </w:rPr>
        <w:t>relationships</w:t>
      </w:r>
      <w:proofErr w:type="spellEnd"/>
      <w:r w:rsidR="00390E65" w:rsidRPr="00D41C8C">
        <w:rPr>
          <w:i/>
        </w:rPr>
        <w:t xml:space="preserve"> and </w:t>
      </w:r>
      <w:proofErr w:type="spellStart"/>
      <w:r w:rsidR="00390E65" w:rsidRPr="00D41C8C">
        <w:rPr>
          <w:i/>
        </w:rPr>
        <w:t>its</w:t>
      </w:r>
      <w:proofErr w:type="spellEnd"/>
      <w:r w:rsidR="00390E65" w:rsidRPr="00D41C8C">
        <w:rPr>
          <w:i/>
        </w:rPr>
        <w:t xml:space="preserve"> </w:t>
      </w:r>
      <w:proofErr w:type="spellStart"/>
      <w:r w:rsidR="00390E65" w:rsidRPr="00D41C8C">
        <w:rPr>
          <w:i/>
        </w:rPr>
        <w:t>impacts</w:t>
      </w:r>
      <w:proofErr w:type="spellEnd"/>
      <w:r w:rsidR="00390E65" w:rsidRPr="00D41C8C">
        <w:rPr>
          <w:i/>
        </w:rPr>
        <w:t xml:space="preserve"> </w:t>
      </w:r>
      <w:proofErr w:type="spellStart"/>
      <w:r w:rsidR="00390E65" w:rsidRPr="00D41C8C">
        <w:rPr>
          <w:i/>
        </w:rPr>
        <w:t>on</w:t>
      </w:r>
      <w:proofErr w:type="spellEnd"/>
      <w:r w:rsidR="00390E65" w:rsidRPr="00D41C8C">
        <w:rPr>
          <w:i/>
        </w:rPr>
        <w:t xml:space="preserve"> </w:t>
      </w:r>
      <w:proofErr w:type="spellStart"/>
      <w:r w:rsidR="00390E65" w:rsidRPr="00D41C8C">
        <w:rPr>
          <w:i/>
        </w:rPr>
        <w:t>those</w:t>
      </w:r>
      <w:proofErr w:type="spellEnd"/>
      <w:r w:rsidR="00390E65" w:rsidRPr="00D41C8C">
        <w:rPr>
          <w:i/>
        </w:rPr>
        <w:t xml:space="preserve"> </w:t>
      </w:r>
      <w:proofErr w:type="spellStart"/>
      <w:r w:rsidR="00390E65" w:rsidRPr="00D41C8C">
        <w:rPr>
          <w:i/>
        </w:rPr>
        <w:t>resources</w:t>
      </w:r>
      <w:proofErr w:type="spellEnd"/>
      <w:r w:rsidR="00390E65" w:rsidRPr="00D41C8C">
        <w:rPr>
          <w:i/>
        </w:rPr>
        <w:t xml:space="preserve"> and </w:t>
      </w:r>
      <w:proofErr w:type="spellStart"/>
      <w:r w:rsidR="00390E65" w:rsidRPr="00D41C8C">
        <w:rPr>
          <w:i/>
        </w:rPr>
        <w:t>relationships</w:t>
      </w:r>
      <w:proofErr w:type="spellEnd"/>
      <w:r w:rsidR="00390E65" w:rsidRPr="00D41C8C">
        <w:rPr>
          <w:i/>
        </w:rPr>
        <w:t xml:space="preserve"> </w:t>
      </w:r>
      <w:proofErr w:type="spellStart"/>
      <w:r w:rsidR="00390E65" w:rsidRPr="00D41C8C">
        <w:rPr>
          <w:i/>
        </w:rPr>
        <w:t>give</w:t>
      </w:r>
      <w:proofErr w:type="spellEnd"/>
      <w:r w:rsidR="00390E65" w:rsidRPr="00D41C8C">
        <w:rPr>
          <w:i/>
        </w:rPr>
        <w:t xml:space="preserve"> </w:t>
      </w:r>
      <w:proofErr w:type="spellStart"/>
      <w:r w:rsidR="00390E65" w:rsidRPr="00D41C8C">
        <w:rPr>
          <w:i/>
        </w:rPr>
        <w:t>rise</w:t>
      </w:r>
      <w:proofErr w:type="spellEnd"/>
      <w:r w:rsidR="00390E65" w:rsidRPr="00D41C8C">
        <w:rPr>
          <w:i/>
        </w:rPr>
        <w:t xml:space="preserve"> </w:t>
      </w:r>
      <w:proofErr w:type="spellStart"/>
      <w:r w:rsidR="00390E65" w:rsidRPr="00D41C8C">
        <w:rPr>
          <w:i/>
        </w:rPr>
        <w:t>to</w:t>
      </w:r>
      <w:proofErr w:type="spellEnd"/>
      <w:r w:rsidR="00390E65" w:rsidRPr="00D41C8C">
        <w:rPr>
          <w:i/>
        </w:rPr>
        <w:t xml:space="preserve"> </w:t>
      </w:r>
      <w:proofErr w:type="spellStart"/>
      <w:r w:rsidR="00390E65" w:rsidRPr="00D41C8C">
        <w:rPr>
          <w:i/>
        </w:rPr>
        <w:t>sustainability-related</w:t>
      </w:r>
      <w:proofErr w:type="spellEnd"/>
      <w:r w:rsidR="00390E65" w:rsidRPr="00D41C8C">
        <w:rPr>
          <w:i/>
        </w:rPr>
        <w:t xml:space="preserve"> </w:t>
      </w:r>
      <w:proofErr w:type="spellStart"/>
      <w:r w:rsidR="00390E65" w:rsidRPr="00D41C8C">
        <w:rPr>
          <w:i/>
        </w:rPr>
        <w:t>risks</w:t>
      </w:r>
      <w:proofErr w:type="spellEnd"/>
      <w:r w:rsidR="00390E65" w:rsidRPr="00D41C8C">
        <w:rPr>
          <w:i/>
        </w:rPr>
        <w:t xml:space="preserve"> and </w:t>
      </w:r>
      <w:proofErr w:type="spellStart"/>
      <w:r w:rsidR="00390E65" w:rsidRPr="00D41C8C">
        <w:rPr>
          <w:i/>
        </w:rPr>
        <w:t>opportunities</w:t>
      </w:r>
      <w:proofErr w:type="spellEnd"/>
      <w:r w:rsidR="00390E65" w:rsidRPr="00D41C8C">
        <w:rPr>
          <w:i/>
        </w:rPr>
        <w:t xml:space="preserve"> </w:t>
      </w:r>
      <w:proofErr w:type="spellStart"/>
      <w:r w:rsidR="00390E65" w:rsidRPr="00D41C8C">
        <w:rPr>
          <w:i/>
        </w:rPr>
        <w:t>for</w:t>
      </w:r>
      <w:proofErr w:type="spellEnd"/>
      <w:r w:rsidR="00390E65" w:rsidRPr="00D41C8C">
        <w:rPr>
          <w:i/>
        </w:rPr>
        <w:t xml:space="preserve"> </w:t>
      </w:r>
      <w:proofErr w:type="spellStart"/>
      <w:r w:rsidR="00390E65" w:rsidRPr="00D41C8C">
        <w:rPr>
          <w:i/>
        </w:rPr>
        <w:t>the</w:t>
      </w:r>
      <w:proofErr w:type="spellEnd"/>
      <w:r w:rsidR="00390E65" w:rsidRPr="00D41C8C">
        <w:rPr>
          <w:i/>
        </w:rPr>
        <w:t xml:space="preserve"> </w:t>
      </w:r>
      <w:proofErr w:type="spellStart"/>
      <w:r w:rsidR="00390E65" w:rsidRPr="00D41C8C">
        <w:rPr>
          <w:i/>
        </w:rPr>
        <w:t>entity</w:t>
      </w:r>
      <w:proofErr w:type="spellEnd"/>
      <w:r w:rsidR="00390E65">
        <w:t xml:space="preserve">.” Como se indica se trata de considerar las interacciones con las partes vinculadas, la sociedad en general, </w:t>
      </w:r>
      <w:r w:rsidR="000E46D1">
        <w:t xml:space="preserve">la economía y </w:t>
      </w:r>
      <w:r w:rsidR="00390E65">
        <w:t>el planeta</w:t>
      </w:r>
      <w:r w:rsidR="000E46D1">
        <w:t>, interacciones que se postulan como propias de la cadena de valor de todas las empresas. Muchísimos empresarios, organizaciones y empresas no son conscientes de esos vínculos, que generalmente reducimos a unos empleados, proveedores y clientes. Es evidente que estamos ante una nueva oportunidad de negocios para las firmas de contadores, pero, antes de esto, tenemos que trabajar en una nueva cultura empresarial. Cuando observamos que luego de un partido de fútbol el parque utilizado para ver su trasmisión queda como largas extensiones de la Avenida Caracas, llenas de basura, sabemos que lo que tenemos por delante es bastante complicado. Es frente a estas situaciones que la profesión contable tiene oportunidad de actuar en favor del interés común, aliándose con autoridades y particulares que desde diferentes posiciones intentan mejorar el medio ambiente pleno.</w:t>
      </w:r>
      <w:r w:rsidR="00D41C8C">
        <w:t xml:space="preserve"> El estándar adopta la estratégica visión de riesgos y oportunidades, que se hizo frecuente con la introducción del DOFA.</w:t>
      </w:r>
      <w:r w:rsidR="00D72BED">
        <w:t xml:space="preserve"> Con esta manera de obrar se pone a prueba la capacidad de observación del presente, así como la de intuir el futuro, usando procesos técnicamente reconocidos, como la prospectiva. No podemos quedarnos mirando al pasado ni inventándonos el futuro. Debemos ser analistas, cosa que requiere de muchos estudios, porque los títulos siempre corresponden al pasado.</w:t>
      </w:r>
    </w:p>
    <w:p w14:paraId="5DA5DCB9" w14:textId="181796A2" w:rsidR="00D72BED" w:rsidRPr="008E72CE" w:rsidRDefault="00D72BED" w:rsidP="00D72BED">
      <w:pPr>
        <w:jc w:val="right"/>
      </w:pPr>
      <w:r w:rsidRPr="00844BFA">
        <w:rPr>
          <w:i/>
        </w:rPr>
        <w:t>Hernando Bermúdez Gómez</w:t>
      </w:r>
    </w:p>
    <w:sectPr w:rsidR="00D72BED" w:rsidRPr="008E72CE"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24EC" w14:textId="77777777" w:rsidR="005F7755" w:rsidRDefault="005F7755" w:rsidP="00EE7812">
      <w:pPr>
        <w:spacing w:after="0" w:line="240" w:lineRule="auto"/>
      </w:pPr>
      <w:r>
        <w:separator/>
      </w:r>
    </w:p>
  </w:endnote>
  <w:endnote w:type="continuationSeparator" w:id="0">
    <w:p w14:paraId="6304C63A" w14:textId="77777777" w:rsidR="005F7755" w:rsidRDefault="005F77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A1A1" w14:textId="77777777" w:rsidR="005F7755" w:rsidRDefault="005F7755" w:rsidP="00EE7812">
      <w:pPr>
        <w:spacing w:after="0" w:line="240" w:lineRule="auto"/>
      </w:pPr>
      <w:r>
        <w:separator/>
      </w:r>
    </w:p>
  </w:footnote>
  <w:footnote w:type="continuationSeparator" w:id="0">
    <w:p w14:paraId="0A35D600" w14:textId="77777777" w:rsidR="005F7755" w:rsidRDefault="005F77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B26C56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B6F01">
      <w:t>70</w:t>
    </w:r>
    <w:r>
      <w:t>,</w:t>
    </w:r>
    <w:r w:rsidR="001E23A5">
      <w:t xml:space="preserve"> </w:t>
    </w:r>
    <w:r w:rsidR="002D20E0">
      <w:t>3</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1906629">
    <w:abstractNumId w:val="0"/>
  </w:num>
  <w:num w:numId="2" w16cid:durableId="1362509959">
    <w:abstractNumId w:val="21"/>
  </w:num>
  <w:num w:numId="3" w16cid:durableId="1463813446">
    <w:abstractNumId w:val="15"/>
  </w:num>
  <w:num w:numId="4" w16cid:durableId="580604966">
    <w:abstractNumId w:val="2"/>
  </w:num>
  <w:num w:numId="5" w16cid:durableId="564949103">
    <w:abstractNumId w:val="20"/>
  </w:num>
  <w:num w:numId="6" w16cid:durableId="1822036317">
    <w:abstractNumId w:val="35"/>
  </w:num>
  <w:num w:numId="7" w16cid:durableId="2066054013">
    <w:abstractNumId w:val="13"/>
  </w:num>
  <w:num w:numId="8" w16cid:durableId="908343390">
    <w:abstractNumId w:val="33"/>
  </w:num>
  <w:num w:numId="9" w16cid:durableId="1702432196">
    <w:abstractNumId w:val="38"/>
  </w:num>
  <w:num w:numId="10" w16cid:durableId="1222399536">
    <w:abstractNumId w:val="4"/>
  </w:num>
  <w:num w:numId="11" w16cid:durableId="1905949040">
    <w:abstractNumId w:val="6"/>
  </w:num>
  <w:num w:numId="12" w16cid:durableId="909579682">
    <w:abstractNumId w:val="19"/>
  </w:num>
  <w:num w:numId="13" w16cid:durableId="794525324">
    <w:abstractNumId w:val="22"/>
  </w:num>
  <w:num w:numId="14" w16cid:durableId="1949963893">
    <w:abstractNumId w:val="32"/>
  </w:num>
  <w:num w:numId="15" w16cid:durableId="677123645">
    <w:abstractNumId w:val="9"/>
  </w:num>
  <w:num w:numId="16" w16cid:durableId="2039043027">
    <w:abstractNumId w:val="7"/>
  </w:num>
  <w:num w:numId="17" w16cid:durableId="846598722">
    <w:abstractNumId w:val="17"/>
  </w:num>
  <w:num w:numId="18" w16cid:durableId="1055069">
    <w:abstractNumId w:val="31"/>
  </w:num>
  <w:num w:numId="19" w16cid:durableId="1396968423">
    <w:abstractNumId w:val="26"/>
  </w:num>
  <w:num w:numId="20" w16cid:durableId="2021395469">
    <w:abstractNumId w:val="8"/>
  </w:num>
  <w:num w:numId="21" w16cid:durableId="1564826530">
    <w:abstractNumId w:val="27"/>
  </w:num>
  <w:num w:numId="22" w16cid:durableId="509412431">
    <w:abstractNumId w:val="28"/>
  </w:num>
  <w:num w:numId="23" w16cid:durableId="494033197">
    <w:abstractNumId w:val="29"/>
  </w:num>
  <w:num w:numId="24" w16cid:durableId="725104179">
    <w:abstractNumId w:val="34"/>
  </w:num>
  <w:num w:numId="25" w16cid:durableId="166483338">
    <w:abstractNumId w:val="23"/>
  </w:num>
  <w:num w:numId="26" w16cid:durableId="1718047915">
    <w:abstractNumId w:val="14"/>
  </w:num>
  <w:num w:numId="27" w16cid:durableId="1351418945">
    <w:abstractNumId w:val="5"/>
  </w:num>
  <w:num w:numId="28" w16cid:durableId="1459178235">
    <w:abstractNumId w:val="24"/>
  </w:num>
  <w:num w:numId="29" w16cid:durableId="1095514481">
    <w:abstractNumId w:val="1"/>
  </w:num>
  <w:num w:numId="30" w16cid:durableId="591016551">
    <w:abstractNumId w:val="25"/>
  </w:num>
  <w:num w:numId="31" w16cid:durableId="1263613185">
    <w:abstractNumId w:val="30"/>
  </w:num>
  <w:num w:numId="32" w16cid:durableId="1582982526">
    <w:abstractNumId w:val="12"/>
  </w:num>
  <w:num w:numId="33" w16cid:durableId="850795190">
    <w:abstractNumId w:val="18"/>
  </w:num>
  <w:num w:numId="34" w16cid:durableId="973677436">
    <w:abstractNumId w:val="3"/>
  </w:num>
  <w:num w:numId="35" w16cid:durableId="1403521908">
    <w:abstractNumId w:val="36"/>
  </w:num>
  <w:num w:numId="36" w16cid:durableId="1020351157">
    <w:abstractNumId w:val="10"/>
  </w:num>
  <w:num w:numId="37" w16cid:durableId="812478999">
    <w:abstractNumId w:val="11"/>
  </w:num>
  <w:num w:numId="38" w16cid:durableId="1185555028">
    <w:abstractNumId w:val="37"/>
  </w:num>
  <w:num w:numId="39" w16cid:durableId="198037717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55"/>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29"/>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1B"/>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rs.org/issued-standards/ifrs-sustainability-standards-navigator/ifrs-s1-general-requirem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BE93C325-D4D7-486F-A7AD-8C644BB1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2023-07-01T20:40:00Z</dcterms:created>
  <dcterms:modified xsi:type="dcterms:W3CDTF">2023-07-01T20:40:00Z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