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B641" w14:textId="4AE52ACF" w:rsidR="00BC154A" w:rsidRPr="00BC154A" w:rsidRDefault="00BC154A" w:rsidP="00BC154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C154A">
        <w:rPr>
          <w:position w:val="-9"/>
          <w:sz w:val="123"/>
        </w:rPr>
        <w:t>L</w:t>
      </w:r>
    </w:p>
    <w:p w14:paraId="02855F77" w14:textId="4C44A0B3" w:rsidR="00E13FED" w:rsidRDefault="00BC154A" w:rsidP="00C61EA4">
      <w:r w:rsidRPr="00BC154A">
        <w:rPr>
          <w:lang w:val="en-US"/>
        </w:rPr>
        <w:t xml:space="preserve">os </w:t>
      </w:r>
      <w:proofErr w:type="spellStart"/>
      <w:r w:rsidRPr="00BC154A">
        <w:rPr>
          <w:lang w:val="en-US"/>
        </w:rPr>
        <w:t>requisitos</w:t>
      </w:r>
      <w:proofErr w:type="spellEnd"/>
      <w:r w:rsidRPr="00BC154A">
        <w:rPr>
          <w:lang w:val="en-US"/>
        </w:rPr>
        <w:t xml:space="preserve"> </w:t>
      </w:r>
      <w:proofErr w:type="spellStart"/>
      <w:r w:rsidRPr="00BC154A">
        <w:rPr>
          <w:lang w:val="en-US"/>
        </w:rPr>
        <w:t>generales</w:t>
      </w:r>
      <w:proofErr w:type="spellEnd"/>
      <w:r w:rsidRPr="00BC154A">
        <w:rPr>
          <w:lang w:val="en-US"/>
        </w:rPr>
        <w:t xml:space="preserve"> </w:t>
      </w:r>
      <w:proofErr w:type="spellStart"/>
      <w:r w:rsidRPr="00BC154A">
        <w:rPr>
          <w:lang w:val="en-US"/>
        </w:rPr>
        <w:t>contemplados</w:t>
      </w:r>
      <w:proofErr w:type="spellEnd"/>
      <w:r w:rsidRPr="00BC154A">
        <w:rPr>
          <w:lang w:val="en-US"/>
        </w:rPr>
        <w:t xml:space="preserve"> </w:t>
      </w:r>
      <w:proofErr w:type="spellStart"/>
      <w:r w:rsidRPr="00BC154A">
        <w:rPr>
          <w:lang w:val="en-US"/>
        </w:rPr>
        <w:t>en</w:t>
      </w:r>
      <w:proofErr w:type="spellEnd"/>
      <w:r w:rsidRPr="00BC154A">
        <w:rPr>
          <w:lang w:val="en-US"/>
        </w:rPr>
        <w:t xml:space="preserve"> el IFRS S1 </w:t>
      </w:r>
      <w:r w:rsidRPr="00BC154A">
        <w:rPr>
          <w:i/>
          <w:iCs/>
          <w:lang w:val="en-US"/>
        </w:rPr>
        <w:t xml:space="preserve">General Requirements for Disclosure of Sustainability-related Financial Information </w:t>
      </w:r>
      <w:r w:rsidRPr="00BC154A">
        <w:rPr>
          <w:lang w:val="en-US"/>
        </w:rPr>
        <w:t xml:space="preserve">se </w:t>
      </w:r>
      <w:proofErr w:type="spellStart"/>
      <w:r w:rsidRPr="00BC154A">
        <w:rPr>
          <w:lang w:val="en-US"/>
        </w:rPr>
        <w:t>conforman</w:t>
      </w:r>
      <w:proofErr w:type="spellEnd"/>
      <w:r w:rsidRPr="00BC154A">
        <w:rPr>
          <w:lang w:val="en-US"/>
        </w:rPr>
        <w:t xml:space="preserve"> de </w:t>
      </w:r>
      <w:proofErr w:type="spellStart"/>
      <w:r w:rsidRPr="00BC154A">
        <w:rPr>
          <w:lang w:val="en-US"/>
        </w:rPr>
        <w:t>los</w:t>
      </w:r>
      <w:proofErr w:type="spellEnd"/>
      <w:r w:rsidRPr="00BC154A">
        <w:rPr>
          <w:lang w:val="en-US"/>
        </w:rPr>
        <w:t xml:space="preserve"> </w:t>
      </w:r>
      <w:proofErr w:type="spellStart"/>
      <w:r w:rsidRPr="00BC154A">
        <w:rPr>
          <w:lang w:val="en-US"/>
        </w:rPr>
        <w:t>siguientes</w:t>
      </w:r>
      <w:proofErr w:type="spellEnd"/>
      <w:r w:rsidRPr="00BC154A">
        <w:rPr>
          <w:lang w:val="en-US"/>
        </w:rPr>
        <w:t xml:space="preserve"> </w:t>
      </w:r>
      <w:proofErr w:type="spellStart"/>
      <w:r w:rsidRPr="00BC154A">
        <w:rPr>
          <w:lang w:val="en-US"/>
        </w:rPr>
        <w:t>temas</w:t>
      </w:r>
      <w:proofErr w:type="spellEnd"/>
      <w:r w:rsidRPr="00BC154A">
        <w:rPr>
          <w:lang w:val="en-US"/>
        </w:rPr>
        <w:t>: Sources of guidance, Location of disclosures, Timing of reporting, Comparative information y Statement of compliance</w:t>
      </w:r>
      <w:r>
        <w:rPr>
          <w:lang w:val="en-US"/>
        </w:rPr>
        <w:t xml:space="preserve">. </w:t>
      </w:r>
      <w:r w:rsidRPr="00B41ADC">
        <w:rPr>
          <w:lang w:val="en-US"/>
        </w:rPr>
        <w:t xml:space="preserve">Gracias a las </w:t>
      </w:r>
      <w:proofErr w:type="spellStart"/>
      <w:r w:rsidRPr="00B41ADC">
        <w:rPr>
          <w:lang w:val="en-US"/>
        </w:rPr>
        <w:t>integraciones</w:t>
      </w:r>
      <w:proofErr w:type="spellEnd"/>
      <w:r w:rsidRPr="00B41ADC">
        <w:rPr>
          <w:lang w:val="en-US"/>
        </w:rPr>
        <w:t xml:space="preserve"> </w:t>
      </w:r>
      <w:proofErr w:type="spellStart"/>
      <w:r w:rsidRPr="00B41ADC">
        <w:rPr>
          <w:lang w:val="en-US"/>
        </w:rPr>
        <w:t>ocurridas</w:t>
      </w:r>
      <w:proofErr w:type="spellEnd"/>
      <w:r w:rsidRPr="00B41ADC">
        <w:rPr>
          <w:lang w:val="en-US"/>
        </w:rPr>
        <w:t xml:space="preserve">, el </w:t>
      </w:r>
      <w:r w:rsidRPr="00B41ADC">
        <w:rPr>
          <w:i/>
          <w:iCs/>
          <w:lang w:val="en-US"/>
        </w:rPr>
        <w:t>Sustainability Accounting Standards Board</w:t>
      </w:r>
      <w:r w:rsidRPr="00B41ADC">
        <w:rPr>
          <w:lang w:val="en-US"/>
        </w:rPr>
        <w:t xml:space="preserve"> (SASB)</w:t>
      </w:r>
      <w:r w:rsidR="00B41ADC" w:rsidRPr="00B41ADC">
        <w:rPr>
          <w:lang w:val="en-US"/>
        </w:rPr>
        <w:t xml:space="preserve"> </w:t>
      </w:r>
      <w:proofErr w:type="spellStart"/>
      <w:r w:rsidR="00B41ADC" w:rsidRPr="00B41ADC">
        <w:rPr>
          <w:lang w:val="en-US"/>
        </w:rPr>
        <w:t>mantiene</w:t>
      </w:r>
      <w:proofErr w:type="spellEnd"/>
      <w:r w:rsidR="00B41ADC" w:rsidRPr="00B41ADC">
        <w:rPr>
          <w:lang w:val="en-US"/>
        </w:rPr>
        <w:t xml:space="preserve"> </w:t>
      </w:r>
      <w:proofErr w:type="spellStart"/>
      <w:r w:rsidR="00B41ADC" w:rsidRPr="00B41ADC">
        <w:rPr>
          <w:lang w:val="en-US"/>
        </w:rPr>
        <w:t>autoridad</w:t>
      </w:r>
      <w:proofErr w:type="spellEnd"/>
      <w:r w:rsidR="00B41ADC" w:rsidRPr="00B41ADC">
        <w:rPr>
          <w:lang w:val="en-US"/>
        </w:rPr>
        <w:t xml:space="preserve"> </w:t>
      </w:r>
      <w:proofErr w:type="spellStart"/>
      <w:r w:rsidR="00B41ADC" w:rsidRPr="00B41ADC">
        <w:rPr>
          <w:lang w:val="en-US"/>
        </w:rPr>
        <w:t>en</w:t>
      </w:r>
      <w:proofErr w:type="spellEnd"/>
      <w:r w:rsidR="00B41ADC" w:rsidRPr="00B41ADC">
        <w:rPr>
          <w:lang w:val="en-US"/>
        </w:rPr>
        <w:t xml:space="preserve"> </w:t>
      </w:r>
      <w:proofErr w:type="spellStart"/>
      <w:r w:rsidR="00B41ADC" w:rsidRPr="00B41ADC">
        <w:rPr>
          <w:lang w:val="en-US"/>
        </w:rPr>
        <w:t>materia</w:t>
      </w:r>
      <w:proofErr w:type="spellEnd"/>
      <w:r w:rsidR="00B41ADC" w:rsidRPr="00B41ADC">
        <w:rPr>
          <w:lang w:val="en-US"/>
        </w:rPr>
        <w:t xml:space="preserve"> de </w:t>
      </w:r>
      <w:proofErr w:type="spellStart"/>
      <w:r w:rsidR="00B41ADC" w:rsidRPr="00B41ADC">
        <w:rPr>
          <w:lang w:val="en-US"/>
        </w:rPr>
        <w:t>revelaciones</w:t>
      </w:r>
      <w:proofErr w:type="spellEnd"/>
      <w:r w:rsidR="00B41ADC" w:rsidRPr="00B41ADC">
        <w:rPr>
          <w:lang w:val="en-US"/>
        </w:rPr>
        <w:t xml:space="preserve">, </w:t>
      </w:r>
      <w:proofErr w:type="spellStart"/>
      <w:r w:rsidR="00B41ADC" w:rsidRPr="00B41ADC">
        <w:rPr>
          <w:lang w:val="en-US"/>
        </w:rPr>
        <w:t>así</w:t>
      </w:r>
      <w:proofErr w:type="spellEnd"/>
      <w:r w:rsidR="00B41ADC" w:rsidRPr="00B41ADC">
        <w:rPr>
          <w:lang w:val="en-US"/>
        </w:rPr>
        <w:t xml:space="preserve"> </w:t>
      </w:r>
      <w:proofErr w:type="spellStart"/>
      <w:r w:rsidR="00B41ADC" w:rsidRPr="00B41ADC">
        <w:rPr>
          <w:lang w:val="en-US"/>
        </w:rPr>
        <w:t>como</w:t>
      </w:r>
      <w:proofErr w:type="spellEnd"/>
      <w:r w:rsidR="00B41ADC" w:rsidRPr="00B41ADC">
        <w:rPr>
          <w:lang w:val="en-US"/>
        </w:rPr>
        <w:t xml:space="preserve"> </w:t>
      </w:r>
      <w:r w:rsidR="00B41ADC">
        <w:rPr>
          <w:lang w:val="en-US"/>
        </w:rPr>
        <w:t xml:space="preserve">el </w:t>
      </w:r>
      <w:r w:rsidR="00B41ADC" w:rsidRPr="00B41ADC">
        <w:rPr>
          <w:i/>
          <w:iCs/>
          <w:lang w:val="en-US"/>
        </w:rPr>
        <w:t>CDSB Framework Application Guidance for Water-related Disclosures and the CDSB Framework Application Guidance for Biodiversity-related Disclosures</w:t>
      </w:r>
      <w:r w:rsidR="00B41ADC" w:rsidRPr="00B41ADC">
        <w:rPr>
          <w:lang w:val="en-US"/>
        </w:rPr>
        <w:t xml:space="preserve"> (collectively referred to as ‘</w:t>
      </w:r>
      <w:r w:rsidR="00B41ADC" w:rsidRPr="00B41ADC">
        <w:rPr>
          <w:i/>
          <w:iCs/>
          <w:lang w:val="en-US"/>
        </w:rPr>
        <w:t>CDSB Framework Application Guidance</w:t>
      </w:r>
      <w:r w:rsidR="00B41ADC" w:rsidRPr="00B41ADC">
        <w:rPr>
          <w:lang w:val="en-US"/>
        </w:rPr>
        <w:t>’)</w:t>
      </w:r>
      <w:r w:rsidR="00B41ADC">
        <w:rPr>
          <w:lang w:val="en-US"/>
        </w:rPr>
        <w:t xml:space="preserve">. </w:t>
      </w:r>
      <w:r w:rsidR="00B41ADC" w:rsidRPr="00B41ADC">
        <w:t>Es claro que hay muchas entidades y grupos de trabajo l</w:t>
      </w:r>
      <w:r w:rsidR="00B41ADC">
        <w:t>aborando en torno a la sostenibilidad, algunos con objetivos más concretos y otros más amplios.</w:t>
      </w:r>
      <w:r w:rsidR="006E6F84">
        <w:t xml:space="preserve"> En los otros asuntos el estándar procura alinear las revelaciones con los estados financieros de propósito general, en asuntos tales como la ubicación de las revelaciones, su oportunidad, comparabilidad y declaración de cumplimiento. Hoy en día los preparadores y, en su caso, los aseguradores, deben honestamente declarar si dan cumplimiento íntegramente a las normas que mencionan como los marcos de referencia de sus trabajos. En nuestro país muchos contadores no identifican y no revelan las diferencias con las normas promulgadas por la IFRS o la IFAC, demostrando que saben muy poco del proceso que estamos viviendo.</w:t>
      </w:r>
      <w:r w:rsidR="00C61EA4">
        <w:t xml:space="preserve"> Posteriormente la norma se ocupa de los juicios que habrá que hacer para darle cumplimiento. </w:t>
      </w:r>
      <w:r w:rsidR="00C61EA4" w:rsidRPr="00C61EA4">
        <w:rPr>
          <w:lang w:val="en-US"/>
        </w:rPr>
        <w:t>Dice: “</w:t>
      </w:r>
      <w:r w:rsidR="00C61EA4" w:rsidRPr="00C61EA4">
        <w:rPr>
          <w:i/>
          <w:iCs/>
          <w:lang w:val="en-US"/>
        </w:rPr>
        <w:t xml:space="preserve">74 An entity shall disclose information to enable users of </w:t>
      </w:r>
      <w:proofErr w:type="gramStart"/>
      <w:r w:rsidR="00C61EA4" w:rsidRPr="00C61EA4">
        <w:rPr>
          <w:i/>
          <w:iCs/>
          <w:lang w:val="en-US"/>
        </w:rPr>
        <w:t>general purpose</w:t>
      </w:r>
      <w:proofErr w:type="gramEnd"/>
      <w:r w:rsidR="00C61EA4" w:rsidRPr="00C61EA4">
        <w:rPr>
          <w:i/>
          <w:iCs/>
          <w:lang w:val="en-US"/>
        </w:rPr>
        <w:t xml:space="preserve"> financial reports to understand the judgements, apart from those involving estimations of amounts (see paragraph 77), that the entity has made in the process of preparing its sustainability-related financial disclosures and that have the most significant effect on the information included in those disclosures.</w:t>
      </w:r>
      <w:r w:rsidR="00C61EA4">
        <w:rPr>
          <w:lang w:val="en-US"/>
        </w:rPr>
        <w:t xml:space="preserve">” </w:t>
      </w:r>
      <w:r w:rsidR="00C61EA4" w:rsidRPr="00C61EA4">
        <w:t xml:space="preserve">A veces los </w:t>
      </w:r>
      <w:r w:rsidR="00AB5104">
        <w:t>c</w:t>
      </w:r>
      <w:r w:rsidR="00C61EA4" w:rsidRPr="00C61EA4">
        <w:t xml:space="preserve">ontadores colombianos quisieran que lo que ellos </w:t>
      </w:r>
      <w:r w:rsidR="00C61EA4">
        <w:t>dicen se aceptara. Pero sus afirmaciones, que son</w:t>
      </w:r>
      <w:r w:rsidR="00AB5104">
        <w:t xml:space="preserve"> y debieran ser</w:t>
      </w:r>
      <w:r w:rsidR="00C61EA4">
        <w:t xml:space="preserve"> la expresión externa de sus juicios,</w:t>
      </w:r>
      <w:r w:rsidR="00AB5104">
        <w:t xml:space="preserve"> requieren ser analizados para establecer si son correctos. El propio concepto de verdad ha evolucionado y seguramente lo seguirá haciendo. Podemos encontrar muchos criterios como la mitología, la filosofía, la teología, la certeza lograda a partir de la duda, el concepto de lo verificable, de lo estadístico, del ejercicio de falsar, hasta llegar a una verdad relativa que hoy unos defienden y otros atacan. La contabilidad, tuvo que pasar de arte a ciencia, por lo que necesariamente debió tomar partido respecto de los criterios de verdad.</w:t>
      </w:r>
      <w:r w:rsidR="0079037C">
        <w:t xml:space="preserve"> Un juicio profesional debe ser el resultado de aplicar los principios, conceptos y limitaciones de la ciencia respectiva, de manera que los contadores tiendan a pensar de manera similar, o a apartarse de esquemas teóricos anteriores si estos son desmentidos por razonamientos que se consideran admitidos por la epistemología.</w:t>
      </w:r>
      <w:r w:rsidR="00D25E07">
        <w:t xml:space="preserve"> En otras palabras, hay una forma de pensar y obrar de los contadores que, al ser respetada, infunde verdad a los juicios. Obviamente hay juicios apoyados en lo legal que no están apoyados en lo contable.</w:t>
      </w:r>
    </w:p>
    <w:p w14:paraId="4A8576C6" w14:textId="52396812" w:rsidR="00D25E07" w:rsidRPr="00C61EA4" w:rsidRDefault="00D25E07" w:rsidP="00D25E07">
      <w:pPr>
        <w:jc w:val="right"/>
      </w:pPr>
      <w:r w:rsidRPr="003C4ED4">
        <w:rPr>
          <w:i/>
          <w:iCs/>
        </w:rPr>
        <w:t>Hernando Bermúdez Gómez</w:t>
      </w:r>
    </w:p>
    <w:sectPr w:rsidR="00D25E07" w:rsidRPr="00C61EA4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C9D25" w14:textId="77777777" w:rsidR="005672E7" w:rsidRDefault="005672E7" w:rsidP="00EE7812">
      <w:pPr>
        <w:spacing w:after="0" w:line="240" w:lineRule="auto"/>
      </w:pPr>
      <w:r>
        <w:separator/>
      </w:r>
    </w:p>
  </w:endnote>
  <w:endnote w:type="continuationSeparator" w:id="0">
    <w:p w14:paraId="0D8693E7" w14:textId="77777777" w:rsidR="005672E7" w:rsidRDefault="005672E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AE1E" w14:textId="77777777" w:rsidR="005672E7" w:rsidRDefault="005672E7" w:rsidP="00EE7812">
      <w:pPr>
        <w:spacing w:after="0" w:line="240" w:lineRule="auto"/>
      </w:pPr>
      <w:r>
        <w:separator/>
      </w:r>
    </w:p>
  </w:footnote>
  <w:footnote w:type="continuationSeparator" w:id="0">
    <w:p w14:paraId="26AF1BD0" w14:textId="77777777" w:rsidR="005672E7" w:rsidRDefault="005672E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7DC958B1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93CB7">
      <w:t>4</w:t>
    </w:r>
    <w:r w:rsidR="00EB6F01">
      <w:t>7</w:t>
    </w:r>
    <w:r w:rsidR="00E37065">
      <w:t>6</w:t>
    </w:r>
    <w:r>
      <w:t>,</w:t>
    </w:r>
    <w:r w:rsidR="001E23A5">
      <w:t xml:space="preserve"> </w:t>
    </w:r>
    <w:r w:rsidR="00096EAA">
      <w:t>10</w:t>
    </w:r>
    <w:r w:rsidR="001E23A5">
      <w:t xml:space="preserve"> </w:t>
    </w:r>
    <w:r w:rsidR="009365CF">
      <w:t>de</w:t>
    </w:r>
    <w:r w:rsidR="001E23A5">
      <w:t xml:space="preserve"> </w:t>
    </w:r>
    <w:r w:rsidR="000D7166">
      <w:t>ju</w:t>
    </w:r>
    <w:r w:rsidR="002D20E0">
      <w:t>l</w:t>
    </w:r>
    <w:r w:rsidR="000D7166">
      <w:t>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14244">
    <w:abstractNumId w:val="0"/>
  </w:num>
  <w:num w:numId="2" w16cid:durableId="1251350599">
    <w:abstractNumId w:val="21"/>
  </w:num>
  <w:num w:numId="3" w16cid:durableId="1481115441">
    <w:abstractNumId w:val="15"/>
  </w:num>
  <w:num w:numId="4" w16cid:durableId="1247567288">
    <w:abstractNumId w:val="2"/>
  </w:num>
  <w:num w:numId="5" w16cid:durableId="922296113">
    <w:abstractNumId w:val="20"/>
  </w:num>
  <w:num w:numId="6" w16cid:durableId="1223175655">
    <w:abstractNumId w:val="35"/>
  </w:num>
  <w:num w:numId="7" w16cid:durableId="1250771051">
    <w:abstractNumId w:val="13"/>
  </w:num>
  <w:num w:numId="8" w16cid:durableId="1512256411">
    <w:abstractNumId w:val="33"/>
  </w:num>
  <w:num w:numId="9" w16cid:durableId="1998531538">
    <w:abstractNumId w:val="38"/>
  </w:num>
  <w:num w:numId="10" w16cid:durableId="1677808743">
    <w:abstractNumId w:val="4"/>
  </w:num>
  <w:num w:numId="11" w16cid:durableId="978000179">
    <w:abstractNumId w:val="6"/>
  </w:num>
  <w:num w:numId="12" w16cid:durableId="1790005756">
    <w:abstractNumId w:val="19"/>
  </w:num>
  <w:num w:numId="13" w16cid:durableId="2073581261">
    <w:abstractNumId w:val="22"/>
  </w:num>
  <w:num w:numId="14" w16cid:durableId="1045760181">
    <w:abstractNumId w:val="32"/>
  </w:num>
  <w:num w:numId="15" w16cid:durableId="1694726834">
    <w:abstractNumId w:val="9"/>
  </w:num>
  <w:num w:numId="16" w16cid:durableId="1568109709">
    <w:abstractNumId w:val="7"/>
  </w:num>
  <w:num w:numId="17" w16cid:durableId="1835797977">
    <w:abstractNumId w:val="17"/>
  </w:num>
  <w:num w:numId="18" w16cid:durableId="1163546942">
    <w:abstractNumId w:val="31"/>
  </w:num>
  <w:num w:numId="19" w16cid:durableId="562720357">
    <w:abstractNumId w:val="26"/>
  </w:num>
  <w:num w:numId="20" w16cid:durableId="718360322">
    <w:abstractNumId w:val="8"/>
  </w:num>
  <w:num w:numId="21" w16cid:durableId="1702897443">
    <w:abstractNumId w:val="27"/>
  </w:num>
  <w:num w:numId="22" w16cid:durableId="77601875">
    <w:abstractNumId w:val="28"/>
  </w:num>
  <w:num w:numId="23" w16cid:durableId="553851246">
    <w:abstractNumId w:val="29"/>
  </w:num>
  <w:num w:numId="24" w16cid:durableId="1390113658">
    <w:abstractNumId w:val="34"/>
  </w:num>
  <w:num w:numId="25" w16cid:durableId="2081513811">
    <w:abstractNumId w:val="23"/>
  </w:num>
  <w:num w:numId="26" w16cid:durableId="1247113823">
    <w:abstractNumId w:val="14"/>
  </w:num>
  <w:num w:numId="27" w16cid:durableId="1360013510">
    <w:abstractNumId w:val="5"/>
  </w:num>
  <w:num w:numId="28" w16cid:durableId="2102988499">
    <w:abstractNumId w:val="24"/>
  </w:num>
  <w:num w:numId="29" w16cid:durableId="118182115">
    <w:abstractNumId w:val="1"/>
  </w:num>
  <w:num w:numId="30" w16cid:durableId="1882984120">
    <w:abstractNumId w:val="25"/>
  </w:num>
  <w:num w:numId="31" w16cid:durableId="80490414">
    <w:abstractNumId w:val="30"/>
  </w:num>
  <w:num w:numId="32" w16cid:durableId="1880239243">
    <w:abstractNumId w:val="12"/>
  </w:num>
  <w:num w:numId="33" w16cid:durableId="1491674894">
    <w:abstractNumId w:val="18"/>
  </w:num>
  <w:num w:numId="34" w16cid:durableId="626856453">
    <w:abstractNumId w:val="3"/>
  </w:num>
  <w:num w:numId="35" w16cid:durableId="1063715161">
    <w:abstractNumId w:val="36"/>
  </w:num>
  <w:num w:numId="36" w16cid:durableId="866407489">
    <w:abstractNumId w:val="10"/>
  </w:num>
  <w:num w:numId="37" w16cid:durableId="1792900788">
    <w:abstractNumId w:val="11"/>
  </w:num>
  <w:num w:numId="38" w16cid:durableId="1988586883">
    <w:abstractNumId w:val="37"/>
  </w:num>
  <w:num w:numId="39" w16cid:durableId="27953152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6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61F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CB2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29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2E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40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02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BCD"/>
    <w:rsid w:val="00992D8E"/>
    <w:rsid w:val="00992DB8"/>
    <w:rsid w:val="00992E86"/>
    <w:rsid w:val="00992F05"/>
    <w:rsid w:val="00992FA2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40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21"/>
    <w:rsid w:val="00A417A2"/>
    <w:rsid w:val="00A417BE"/>
    <w:rsid w:val="00A4180C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07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3CC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77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CFC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E92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4BAD4-7858-420D-8D37-40B9B051F5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2023-07-07T23:08:00Z</dcterms:created>
  <dcterms:modified xsi:type="dcterms:W3CDTF">2023-07-07T23:08:00Z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