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36CADF" w14:textId="2FEE418E" w:rsidR="00C42BC7" w:rsidRPr="00C42BC7" w:rsidRDefault="00C42BC7" w:rsidP="00C42BC7">
      <w:pPr>
        <w:keepNext/>
        <w:framePr w:dropCap="drop" w:lines="3" w:wrap="around" w:vAnchor="text" w:hAnchor="text"/>
        <w:spacing w:after="0" w:line="926" w:lineRule="exact"/>
        <w:textAlignment w:val="baseline"/>
        <w:rPr>
          <w:position w:val="-9"/>
          <w:sz w:val="123"/>
        </w:rPr>
      </w:pPr>
      <w:r w:rsidRPr="00C42BC7">
        <w:rPr>
          <w:position w:val="-9"/>
          <w:sz w:val="123"/>
        </w:rPr>
        <w:t>E</w:t>
      </w:r>
    </w:p>
    <w:p w14:paraId="082A594E" w14:textId="54487DD0" w:rsidR="000A7B2E" w:rsidRDefault="00C42BC7" w:rsidP="00C42BC7">
      <w:r w:rsidRPr="008C00AD">
        <w:rPr>
          <w:lang w:val="en-US"/>
        </w:rPr>
        <w:t xml:space="preserve">n las conclusiones del artículo </w:t>
      </w:r>
      <w:hyperlink r:id="rId11" w:history="1">
        <w:r w:rsidRPr="008C00AD">
          <w:rPr>
            <w:rStyle w:val="Hipervnculo"/>
            <w:i/>
            <w:lang w:val="en-US"/>
          </w:rPr>
          <w:t>How does depletion interact with auditors' skeptical dispositions to affect auditors' challenging of managers in negotiations?</w:t>
        </w:r>
      </w:hyperlink>
      <w:r w:rsidRPr="008C00AD">
        <w:rPr>
          <w:i/>
          <w:lang w:val="en-US"/>
        </w:rPr>
        <w:t xml:space="preserve">, </w:t>
      </w:r>
      <w:r w:rsidRPr="008C00AD">
        <w:rPr>
          <w:lang w:val="en-US"/>
        </w:rPr>
        <w:t xml:space="preserve">escrito por Lori Shefchik Bhaskar, Tracie M. Majors, Adam Vitalis, publicado por </w:t>
      </w:r>
      <w:r w:rsidRPr="008C00AD">
        <w:rPr>
          <w:i/>
          <w:lang w:val="en-US"/>
        </w:rPr>
        <w:t>Contemporary Accounting Research</w:t>
      </w:r>
      <w:r w:rsidRPr="008C00AD">
        <w:rPr>
          <w:lang w:val="en-US"/>
        </w:rPr>
        <w:t xml:space="preserve">, Accepted manuscript online: 01 August 2023, se dice: </w:t>
      </w:r>
      <w:r w:rsidR="00A14ECF" w:rsidRPr="008C00AD">
        <w:rPr>
          <w:lang w:val="en-US"/>
        </w:rPr>
        <w:t>“</w:t>
      </w:r>
      <w:r w:rsidR="00A14ECF" w:rsidRPr="008C00AD">
        <w:rPr>
          <w:i/>
          <w:lang w:val="en-US"/>
        </w:rPr>
        <w:t xml:space="preserve">We use multiple methods to examine how depletion and auditors' skeptical dispositions interact to affect their negotiations with managers. Findings from our experiment show that client service auditors-lower skeptics who find pragmatic client service behaviors to be natural­challenge less when depleted versus non-depleted. By contrast, skeptics challenge more when depleted: they negotiate managers down further from their initial positions, provide more challenging initial counteroffers, prolong negotiations for more rounds, challenge more per round, and are involved in more impasses. Semistructured interviews with audit partners provide qualitative data on their beliefs about depletion and its pervasiveness in their workday. We develop descriptions of our client service and skeptic personalities. Our interview data provides extemal validity by confirming the realism of the personalities and by illustrating how findings from our abstract experiment could "look" in real-world audit environments. Additional data from audit partners and managers shows that their seores on our one-question client service­skeptic measure are correlated with their seores on the Hurtt (2010) trait skepticism scale. As such, our work contributes methodologically by introducing a new, brief measure of auditors' skeptical </w:t>
      </w:r>
      <w:r w:rsidR="00A14ECF" w:rsidRPr="008C00AD">
        <w:rPr>
          <w:i/>
          <w:lang w:val="en-US"/>
        </w:rPr>
        <w:t>dispositions that can be practically used by audit researchers and by audit firms</w:t>
      </w:r>
      <w:r w:rsidR="00A14ECF" w:rsidRPr="008C00AD">
        <w:rPr>
          <w:lang w:val="en-US"/>
        </w:rPr>
        <w:t>.</w:t>
      </w:r>
      <w:r w:rsidRPr="008C00AD">
        <w:rPr>
          <w:lang w:val="en-US"/>
        </w:rPr>
        <w:t xml:space="preserve">(…)” </w:t>
      </w:r>
      <w:r>
        <w:t xml:space="preserve">Nos presentan dos </w:t>
      </w:r>
      <w:r w:rsidR="00413ACC">
        <w:t xml:space="preserve">grupos de </w:t>
      </w:r>
      <w:r>
        <w:t xml:space="preserve">profesionales en distinto y opuesto estado: unos agotados y otros muy despreocupados. Se comprueba que su comportamiento durante las negociaciones o tratativas es muy diferente. Aquellos muy exigentes, estos muy tolerantes. Por lo tanto, ambos grupos deterioran la calidad. Así las cosas, las firmas deben realizar acciones para calmar o estimular los temperamentos, de manera que logren contratos justos y los desarrollen con técnica, sin dejar que se introduzcan sesgos fruto de su agotamiento </w:t>
      </w:r>
      <w:r w:rsidR="00413ACC">
        <w:t>o despreocupación. Nosotros vemos a muchos socios de grandes firmas muy despreocupados hasta que hay cuestionamientos públicos, mientras los de las pequeñas firmas viven agotados por el exceso de trabajo.</w:t>
      </w:r>
      <w:r w:rsidR="002571B9">
        <w:t xml:space="preserve"> La división en tres partes de las horas de un día, entre el trabajo, las actividades personales y el sueño resulta muy apropiada y evita estas situaciones. Sin embargo, hay muchos que aumentan el trabajo, eliminan el tiempo personal y duermen poco. Se envejecen rápido y su carácter se agria. La presión está muy relacionada con las competencias. Cuando estas faltan o apenas están en formación el individuo siente una gran presión, desarrolla ansiedad y pierde atención. Por lo tanto, no solo hay que inspeccionar papeles de trabajo sino también observar a los miembros del equipo. Como se ve, la política de manejo del talento humano es un elemento clave para el buen desempeño de las firmas.</w:t>
      </w:r>
    </w:p>
    <w:p w14:paraId="2D75839E" w14:textId="1151D380" w:rsidR="002571B9" w:rsidRPr="00E24831" w:rsidRDefault="002571B9" w:rsidP="002571B9">
      <w:pPr>
        <w:jc w:val="right"/>
      </w:pPr>
      <w:r w:rsidRPr="00844BFA">
        <w:rPr>
          <w:i/>
        </w:rPr>
        <w:t>Hernando Bermúdez Gómez</w:t>
      </w:r>
    </w:p>
    <w:sectPr w:rsidR="002571B9" w:rsidRPr="00E24831"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9DE0D0" w14:textId="77777777" w:rsidR="008B5D2D" w:rsidRDefault="008B5D2D" w:rsidP="00EE7812">
      <w:pPr>
        <w:spacing w:after="0" w:line="240" w:lineRule="auto"/>
      </w:pPr>
      <w:r>
        <w:separator/>
      </w:r>
    </w:p>
  </w:endnote>
  <w:endnote w:type="continuationSeparator" w:id="0">
    <w:p w14:paraId="15951B7A" w14:textId="77777777" w:rsidR="008B5D2D" w:rsidRDefault="008B5D2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E1C153" w14:textId="77777777" w:rsidR="008B5D2D" w:rsidRDefault="008B5D2D" w:rsidP="00EE7812">
      <w:pPr>
        <w:spacing w:after="0" w:line="240" w:lineRule="auto"/>
      </w:pPr>
      <w:r>
        <w:separator/>
      </w:r>
    </w:p>
  </w:footnote>
  <w:footnote w:type="continuationSeparator" w:id="0">
    <w:p w14:paraId="2BF8A44F" w14:textId="77777777" w:rsidR="008B5D2D" w:rsidRDefault="008B5D2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r>
      <w:t>Computationis</w:t>
    </w:r>
    <w:r w:rsidR="001E23A5">
      <w:t xml:space="preserve"> </w:t>
    </w:r>
    <w:r>
      <w:t>Jure</w:t>
    </w:r>
    <w:r w:rsidR="001E23A5">
      <w:t xml:space="preserve"> </w:t>
    </w:r>
    <w:r>
      <w:t>Opiniones</w:t>
    </w:r>
  </w:p>
  <w:p w14:paraId="0379D4DA" w14:textId="02374609"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5A74E8">
      <w:t>5</w:t>
    </w:r>
    <w:r w:rsidR="00455D1F">
      <w:t>7</w:t>
    </w:r>
    <w:r w:rsidR="00910883">
      <w:t>2</w:t>
    </w:r>
    <w:r w:rsidR="00EE0E41">
      <w:t>,</w:t>
    </w:r>
    <w:r w:rsidR="001E23A5">
      <w:t xml:space="preserve"> </w:t>
    </w:r>
    <w:r w:rsidR="00A075FD">
      <w:t>21</w:t>
    </w:r>
    <w:r w:rsidR="001E23A5">
      <w:t xml:space="preserve"> </w:t>
    </w:r>
    <w:r w:rsidR="009365CF">
      <w:t>de</w:t>
    </w:r>
    <w:r w:rsidR="001E23A5">
      <w:t xml:space="preserve"> </w:t>
    </w:r>
    <w:r w:rsidR="00484B2F">
      <w:t>agosto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669213947">
    <w:abstractNumId w:val="0"/>
  </w:num>
  <w:num w:numId="2" w16cid:durableId="1428229423">
    <w:abstractNumId w:val="21"/>
  </w:num>
  <w:num w:numId="3" w16cid:durableId="345644825">
    <w:abstractNumId w:val="15"/>
  </w:num>
  <w:num w:numId="4" w16cid:durableId="1016805134">
    <w:abstractNumId w:val="2"/>
  </w:num>
  <w:num w:numId="5" w16cid:durableId="1453867590">
    <w:abstractNumId w:val="20"/>
  </w:num>
  <w:num w:numId="6" w16cid:durableId="94642004">
    <w:abstractNumId w:val="35"/>
  </w:num>
  <w:num w:numId="7" w16cid:durableId="1342859069">
    <w:abstractNumId w:val="13"/>
  </w:num>
  <w:num w:numId="8" w16cid:durableId="1375928483">
    <w:abstractNumId w:val="33"/>
  </w:num>
  <w:num w:numId="9" w16cid:durableId="548497926">
    <w:abstractNumId w:val="38"/>
  </w:num>
  <w:num w:numId="10" w16cid:durableId="117728553">
    <w:abstractNumId w:val="4"/>
  </w:num>
  <w:num w:numId="11" w16cid:durableId="94248082">
    <w:abstractNumId w:val="6"/>
  </w:num>
  <w:num w:numId="12" w16cid:durableId="726338711">
    <w:abstractNumId w:val="19"/>
  </w:num>
  <w:num w:numId="13" w16cid:durableId="1362169865">
    <w:abstractNumId w:val="22"/>
  </w:num>
  <w:num w:numId="14" w16cid:durableId="299580933">
    <w:abstractNumId w:val="32"/>
  </w:num>
  <w:num w:numId="15" w16cid:durableId="291597437">
    <w:abstractNumId w:val="9"/>
  </w:num>
  <w:num w:numId="16" w16cid:durableId="755203229">
    <w:abstractNumId w:val="7"/>
  </w:num>
  <w:num w:numId="17" w16cid:durableId="1439790233">
    <w:abstractNumId w:val="17"/>
  </w:num>
  <w:num w:numId="18" w16cid:durableId="217787926">
    <w:abstractNumId w:val="31"/>
  </w:num>
  <w:num w:numId="19" w16cid:durableId="1185750084">
    <w:abstractNumId w:val="26"/>
  </w:num>
  <w:num w:numId="20" w16cid:durableId="293171287">
    <w:abstractNumId w:val="8"/>
  </w:num>
  <w:num w:numId="21" w16cid:durableId="1265842368">
    <w:abstractNumId w:val="27"/>
  </w:num>
  <w:num w:numId="22" w16cid:durableId="333382723">
    <w:abstractNumId w:val="28"/>
  </w:num>
  <w:num w:numId="23" w16cid:durableId="1736663869">
    <w:abstractNumId w:val="29"/>
  </w:num>
  <w:num w:numId="24" w16cid:durableId="247271055">
    <w:abstractNumId w:val="34"/>
  </w:num>
  <w:num w:numId="25" w16cid:durableId="115373902">
    <w:abstractNumId w:val="23"/>
  </w:num>
  <w:num w:numId="26" w16cid:durableId="558371376">
    <w:abstractNumId w:val="14"/>
  </w:num>
  <w:num w:numId="27" w16cid:durableId="2043245394">
    <w:abstractNumId w:val="5"/>
  </w:num>
  <w:num w:numId="28" w16cid:durableId="1759785696">
    <w:abstractNumId w:val="24"/>
  </w:num>
  <w:num w:numId="29" w16cid:durableId="1359355091">
    <w:abstractNumId w:val="1"/>
  </w:num>
  <w:num w:numId="30" w16cid:durableId="2070107993">
    <w:abstractNumId w:val="25"/>
  </w:num>
  <w:num w:numId="31" w16cid:durableId="1600328131">
    <w:abstractNumId w:val="30"/>
  </w:num>
  <w:num w:numId="32" w16cid:durableId="744107634">
    <w:abstractNumId w:val="12"/>
  </w:num>
  <w:num w:numId="33" w16cid:durableId="688071550">
    <w:abstractNumId w:val="18"/>
  </w:num>
  <w:num w:numId="34" w16cid:durableId="1479105427">
    <w:abstractNumId w:val="3"/>
  </w:num>
  <w:num w:numId="35" w16cid:durableId="2126271830">
    <w:abstractNumId w:val="36"/>
  </w:num>
  <w:num w:numId="36" w16cid:durableId="1414280215">
    <w:abstractNumId w:val="10"/>
  </w:num>
  <w:num w:numId="37" w16cid:durableId="1629818898">
    <w:abstractNumId w:val="11"/>
  </w:num>
  <w:num w:numId="38" w16cid:durableId="2093502779">
    <w:abstractNumId w:val="37"/>
  </w:num>
  <w:num w:numId="39" w16cid:durableId="872041829">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3C3"/>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7AF"/>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15"/>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2E"/>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E9"/>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D5E"/>
    <w:rsid w:val="000F3E00"/>
    <w:rsid w:val="000F3EE5"/>
    <w:rsid w:val="000F3F1D"/>
    <w:rsid w:val="000F4069"/>
    <w:rsid w:val="000F40A3"/>
    <w:rsid w:val="000F4144"/>
    <w:rsid w:val="000F41D9"/>
    <w:rsid w:val="000F4257"/>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2C"/>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07"/>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812"/>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E4"/>
    <w:rsid w:val="002250FB"/>
    <w:rsid w:val="002250FF"/>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1B9"/>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760"/>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17"/>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56"/>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04"/>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7A"/>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47"/>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3F"/>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4A"/>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77D"/>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2F1"/>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2AE"/>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1D"/>
    <w:rsid w:val="003A4034"/>
    <w:rsid w:val="003A4219"/>
    <w:rsid w:val="003A4347"/>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78"/>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ACC"/>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D1F"/>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4EB"/>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51"/>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3B"/>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D30"/>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149"/>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C26"/>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3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84"/>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91"/>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1A"/>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5E"/>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1B"/>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E5"/>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1"/>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4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6FE"/>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0F8A"/>
    <w:rsid w:val="00790FBF"/>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E9"/>
    <w:rsid w:val="007D53FB"/>
    <w:rsid w:val="007D54CE"/>
    <w:rsid w:val="007D5598"/>
    <w:rsid w:val="007D55A7"/>
    <w:rsid w:val="007D560C"/>
    <w:rsid w:val="007D562F"/>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67"/>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79"/>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4EC"/>
    <w:rsid w:val="008245DC"/>
    <w:rsid w:val="008245DF"/>
    <w:rsid w:val="00824626"/>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EE"/>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1A"/>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95"/>
    <w:rsid w:val="008752E8"/>
    <w:rsid w:val="008753E0"/>
    <w:rsid w:val="00875458"/>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36"/>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67"/>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B59"/>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7FA"/>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D2D"/>
    <w:rsid w:val="008B5E00"/>
    <w:rsid w:val="008B5E88"/>
    <w:rsid w:val="008B5E93"/>
    <w:rsid w:val="008B5F12"/>
    <w:rsid w:val="008B5F75"/>
    <w:rsid w:val="008B5F80"/>
    <w:rsid w:val="008B5FE6"/>
    <w:rsid w:val="008B5FFC"/>
    <w:rsid w:val="008B60A4"/>
    <w:rsid w:val="008B60C0"/>
    <w:rsid w:val="008B616E"/>
    <w:rsid w:val="008B62C9"/>
    <w:rsid w:val="008B631B"/>
    <w:rsid w:val="008B6324"/>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0AD"/>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83"/>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2C"/>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1DB"/>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2E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A"/>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EB3"/>
    <w:rsid w:val="00A14EBC"/>
    <w:rsid w:val="00A14ECF"/>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29"/>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BDB"/>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4A1"/>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890"/>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19"/>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6C5"/>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CAB"/>
    <w:rsid w:val="00B64E2F"/>
    <w:rsid w:val="00B64E43"/>
    <w:rsid w:val="00B64E5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59"/>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9A3"/>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BC7"/>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3DE"/>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0CF"/>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1D"/>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2FE"/>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25"/>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0C3"/>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47"/>
    <w:rsid w:val="00DE2DD1"/>
    <w:rsid w:val="00DE2DF0"/>
    <w:rsid w:val="00DE2E63"/>
    <w:rsid w:val="00DE2EA5"/>
    <w:rsid w:val="00DE2ECA"/>
    <w:rsid w:val="00DE2EF5"/>
    <w:rsid w:val="00DE2F31"/>
    <w:rsid w:val="00DE2FAA"/>
    <w:rsid w:val="00DE3004"/>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8B"/>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3FBE"/>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831"/>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25"/>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4"/>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E41"/>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43"/>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ADB"/>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6FE"/>
    <w:rsid w:val="00F837A2"/>
    <w:rsid w:val="00F83807"/>
    <w:rsid w:val="00F8380F"/>
    <w:rsid w:val="00F8383E"/>
    <w:rsid w:val="00F8392E"/>
    <w:rsid w:val="00F839E5"/>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B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C:\Users\hdobe\Dropbox\Mi%20PC%20(LAPTOP-SSPTUC37)\Documents\hbg\borradorescontrapartida\10.1111\1911-3846.12891"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2.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98BAFE4-66E3-40D8-B1A0-36AEB7A81A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510</Words>
  <Characters>2805</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3309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2023-08-18T22:51:00Z</dcterms:created>
  <dcterms:modified xsi:type="dcterms:W3CDTF">2023-08-18T22:51:00Z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