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742E" w14:textId="2D554500" w:rsidR="006E058E" w:rsidRPr="006E058E" w:rsidRDefault="006E058E" w:rsidP="006E058E">
      <w:pPr>
        <w:keepNext/>
        <w:framePr w:dropCap="drop" w:lines="3" w:wrap="around" w:vAnchor="text" w:hAnchor="text"/>
        <w:spacing w:after="0" w:line="926" w:lineRule="exact"/>
        <w:textAlignment w:val="baseline"/>
        <w:rPr>
          <w:position w:val="-9"/>
          <w:sz w:val="123"/>
          <w:lang w:val="en-US"/>
        </w:rPr>
      </w:pPr>
      <w:r w:rsidRPr="006E058E">
        <w:rPr>
          <w:position w:val="-9"/>
          <w:sz w:val="123"/>
          <w:lang w:val="en-US"/>
        </w:rPr>
        <w:t>E</w:t>
      </w:r>
    </w:p>
    <w:p w14:paraId="3981BF36" w14:textId="49358102" w:rsidR="00B37A8A" w:rsidRDefault="006E058E" w:rsidP="006E058E">
      <w:r>
        <w:rPr>
          <w:lang w:val="en-US"/>
        </w:rPr>
        <w:t xml:space="preserve">n </w:t>
      </w:r>
      <w:r w:rsidRPr="006E058E">
        <w:rPr>
          <w:i/>
          <w:iCs/>
          <w:lang w:val="en-US"/>
        </w:rPr>
        <w:t>Journal of Accounting, Business and Management (JABM)</w:t>
      </w:r>
      <w:r w:rsidRPr="006E058E">
        <w:rPr>
          <w:lang w:val="en-US"/>
        </w:rPr>
        <w:t xml:space="preserve"> vol. 30 no. 1 (2023) 11-27</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r w:rsidRPr="006E058E">
        <w:rPr>
          <w:i/>
          <w:iCs/>
          <w:lang w:val="en-US"/>
        </w:rPr>
        <w:t>IFRS Adoption and Audit Delay: The Case of the Large French Listed Companies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6E058E">
        <w:rPr>
          <w:lang w:val="en-US"/>
        </w:rPr>
        <w:t xml:space="preserve">Lobna </w:t>
      </w:r>
      <w:proofErr w:type="spellStart"/>
      <w:r w:rsidRPr="006E058E">
        <w:rPr>
          <w:lang w:val="en-US"/>
        </w:rPr>
        <w:t>Loukil</w:t>
      </w:r>
      <w:proofErr w:type="spellEnd"/>
      <w:r w:rsidRPr="006E058E">
        <w:rPr>
          <w:lang w:val="en-US"/>
        </w:rPr>
        <w:t xml:space="preserve"> </w:t>
      </w:r>
      <w:r>
        <w:rPr>
          <w:lang w:val="en-US"/>
        </w:rPr>
        <w:t>“</w:t>
      </w:r>
      <w:r w:rsidRPr="006E058E">
        <w:rPr>
          <w:i/>
          <w:iCs/>
          <w:lang w:val="en-US"/>
        </w:rPr>
        <w:t>We investigate the effect of the mandatory adoption of IFRS in France on the audit delays, the time spent between the reporting date and the date of the auditor’s opinion. This impact is tested by working on a sample consisting of 414 observations over the period 2002-2007. As expected in the second hypothesis the results of the fixed effects models show a significant increase in the audit delays in the year of the adoption of IFRS (year, 2005). In fact, many professionals emphasize that the adoption of IFRS will increase audit risks</w:t>
      </w:r>
      <w:r w:rsidRPr="006E058E">
        <w:rPr>
          <w:i/>
          <w:iCs/>
          <w:vertAlign w:val="superscript"/>
          <w:lang w:val="en-US"/>
        </w:rPr>
        <w:t>14</w:t>
      </w:r>
      <w:r w:rsidRPr="006E058E">
        <w:rPr>
          <w:i/>
          <w:iCs/>
          <w:lang w:val="en-US"/>
        </w:rPr>
        <w:t xml:space="preserve">, this increased risk will require more audit effort and time and hence a longer audit delay (Habib &amp; Bhuiyan, 2011). The additional tests show that although the ARL has increased after the adoption of IFRS, this increase is mostly confined to firms audited by non-Big 4 auditors. ―A few numbers of empirical studies have found that ARL has increased after the adoption of IFRS; this paper expands this stream of research by </w:t>
      </w:r>
      <w:proofErr w:type="gramStart"/>
      <w:r w:rsidRPr="006E058E">
        <w:rPr>
          <w:i/>
          <w:iCs/>
          <w:lang w:val="en-US"/>
        </w:rPr>
        <w:t>incorporating also</w:t>
      </w:r>
      <w:proofErr w:type="gramEnd"/>
      <w:r w:rsidRPr="006E058E">
        <w:rPr>
          <w:i/>
          <w:iCs/>
          <w:lang w:val="en-US"/>
        </w:rPr>
        <w:t xml:space="preserve"> the moderating effect of auditor type on the association between the transition to IFRS and the audit delays. Moreover, to the best of our knowledge, this is the first paper to study the impact of the mandatory adoption of IFRS on the audit delays in the French context, by taking advantage of access to proprietary data on audit delays and audit fees from annual reports. The findings reported in this study are expected to be </w:t>
      </w:r>
      <w:proofErr w:type="spellStart"/>
      <w:r w:rsidRPr="006E058E">
        <w:rPr>
          <w:i/>
          <w:iCs/>
          <w:lang w:val="en-US"/>
        </w:rPr>
        <w:t>generalisable</w:t>
      </w:r>
      <w:proofErr w:type="spellEnd"/>
      <w:r w:rsidRPr="006E058E">
        <w:rPr>
          <w:i/>
          <w:iCs/>
          <w:lang w:val="en-US"/>
        </w:rPr>
        <w:t xml:space="preserve"> to other developed capital market. </w:t>
      </w:r>
      <w:r w:rsidRPr="004944AE">
        <w:rPr>
          <w:i/>
          <w:iCs/>
        </w:rPr>
        <w:t>(…)</w:t>
      </w:r>
      <w:r w:rsidRPr="004944AE">
        <w:t>”</w:t>
      </w:r>
      <w:r w:rsidR="004944AE" w:rsidRPr="004944AE">
        <w:t xml:space="preserve">. Varias cosas </w:t>
      </w:r>
      <w:r w:rsidR="004944AE" w:rsidRPr="004944AE">
        <w:t>pueden proponerse como hipótesis sobre qu</w:t>
      </w:r>
      <w:r w:rsidR="004944AE">
        <w:t>é</w:t>
      </w:r>
      <w:r w:rsidR="004944AE" w:rsidRPr="004944AE">
        <w:t xml:space="preserve"> puede significar e</w:t>
      </w:r>
      <w:r w:rsidR="004944AE">
        <w:t>l tiempo que toma a un equipo de auditoría cerrar un trabajo y entregar definitivamente su opinión. Por ejemplo, algunos logran que sus clientes hagan pre cierres un mes antes de la terminación del período, logrando que al final las cosas se puedan hacer muy rápido. Otros tienen clientes que tienen muy buen control interno, incluyendo funcionarios muy competentes e íntegros, de manera que igualmente las cosas se hacen muy bien y el auditor puede terminar rápidamente. Hay auditores de gran calidad</w:t>
      </w:r>
      <w:r w:rsidR="00F7070A">
        <w:t>,</w:t>
      </w:r>
      <w:r w:rsidR="004944AE">
        <w:t xml:space="preserve"> que hacen el </w:t>
      </w:r>
      <w:r w:rsidR="00F7070A">
        <w:t>trabajo muy apegado</w:t>
      </w:r>
      <w:r w:rsidR="004944AE">
        <w:t xml:space="preserve"> a los estándares y que tienen gran experiencia en su aplicación. Sus equipos </w:t>
      </w:r>
      <w:r w:rsidR="00F7070A">
        <w:t>son robustos no solo competentes. También les rinde acabar. Claro que hay dictámenes rápidos de los que hay que sospechar, como los que son producidos por contadores que no hacen nada durante el período, creen todo lo que les dicen, no sabe casi nada de los estándares aplicables y reducen su calidad de gran manera para que el cliente los reelija. Hoy en día la utilización de herramientas computacionales permite hacer exámenes muy amplios en pequeños tiempos, facilitando la rapidez en el cierre de auditoría. Como se puede prácticamente examinar todas las transacciones, es posible utilizar recursos en otras aserciones, como comprobar si todos los hechos han sido reconocidos y si los soportes muestran la realidad de las cosas.</w:t>
      </w:r>
      <w:r w:rsidR="009011A4">
        <w:t xml:space="preserve"> Entre más instrumentos estén a disponibilidad de los auditores, mayor importancia tendrá el conocimiento de la industria, el mercado, el cliente</w:t>
      </w:r>
      <w:r w:rsidR="00F7497E">
        <w:t>, por que así lo que sigue será mejor.</w:t>
      </w:r>
    </w:p>
    <w:p w14:paraId="1E988EA8" w14:textId="4A325F0E" w:rsidR="00F7497E" w:rsidRPr="004944AE" w:rsidRDefault="00F7497E" w:rsidP="00F7497E">
      <w:pPr>
        <w:jc w:val="right"/>
      </w:pPr>
      <w:r w:rsidRPr="003C4ED4">
        <w:rPr>
          <w:i/>
          <w:iCs/>
        </w:rPr>
        <w:t>Hernando Bermúdez Gómez</w:t>
      </w:r>
    </w:p>
    <w:sectPr w:rsidR="00F7497E" w:rsidRPr="004944A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5D79" w14:textId="77777777" w:rsidR="00AC2A74" w:rsidRDefault="00AC2A74" w:rsidP="00EE7812">
      <w:pPr>
        <w:spacing w:after="0" w:line="240" w:lineRule="auto"/>
      </w:pPr>
      <w:r>
        <w:separator/>
      </w:r>
    </w:p>
  </w:endnote>
  <w:endnote w:type="continuationSeparator" w:id="0">
    <w:p w14:paraId="75073C73" w14:textId="77777777" w:rsidR="00AC2A74" w:rsidRDefault="00AC2A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3C07" w14:textId="77777777" w:rsidR="00AC2A74" w:rsidRDefault="00AC2A74" w:rsidP="00EE7812">
      <w:pPr>
        <w:spacing w:after="0" w:line="240" w:lineRule="auto"/>
      </w:pPr>
      <w:r>
        <w:separator/>
      </w:r>
    </w:p>
  </w:footnote>
  <w:footnote w:type="continuationSeparator" w:id="0">
    <w:p w14:paraId="2221DEA8" w14:textId="77777777" w:rsidR="00AC2A74" w:rsidRDefault="00AC2A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1B310A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D7233">
      <w:t>8</w:t>
    </w:r>
    <w:r w:rsidR="006E058E">
      <w:t>9</w:t>
    </w:r>
    <w:r>
      <w:t>,</w:t>
    </w:r>
    <w:r w:rsidR="001E23A5">
      <w:t xml:space="preserve"> </w:t>
    </w:r>
    <w:r w:rsidR="00A075FD">
      <w:t>2</w:t>
    </w:r>
    <w:r w:rsidR="0052257D">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5232028">
    <w:abstractNumId w:val="0"/>
  </w:num>
  <w:num w:numId="2" w16cid:durableId="1378776059">
    <w:abstractNumId w:val="21"/>
  </w:num>
  <w:num w:numId="3" w16cid:durableId="201941508">
    <w:abstractNumId w:val="15"/>
  </w:num>
  <w:num w:numId="4" w16cid:durableId="1382440528">
    <w:abstractNumId w:val="2"/>
  </w:num>
  <w:num w:numId="5" w16cid:durableId="197159062">
    <w:abstractNumId w:val="20"/>
  </w:num>
  <w:num w:numId="6" w16cid:durableId="647250940">
    <w:abstractNumId w:val="35"/>
  </w:num>
  <w:num w:numId="7" w16cid:durableId="158081424">
    <w:abstractNumId w:val="13"/>
  </w:num>
  <w:num w:numId="8" w16cid:durableId="308827439">
    <w:abstractNumId w:val="33"/>
  </w:num>
  <w:num w:numId="9" w16cid:durableId="1600143252">
    <w:abstractNumId w:val="38"/>
  </w:num>
  <w:num w:numId="10" w16cid:durableId="1158230670">
    <w:abstractNumId w:val="4"/>
  </w:num>
  <w:num w:numId="11" w16cid:durableId="346753432">
    <w:abstractNumId w:val="6"/>
  </w:num>
  <w:num w:numId="12" w16cid:durableId="1821649503">
    <w:abstractNumId w:val="19"/>
  </w:num>
  <w:num w:numId="13" w16cid:durableId="527256773">
    <w:abstractNumId w:val="22"/>
  </w:num>
  <w:num w:numId="14" w16cid:durableId="632835592">
    <w:abstractNumId w:val="32"/>
  </w:num>
  <w:num w:numId="15" w16cid:durableId="156500487">
    <w:abstractNumId w:val="9"/>
  </w:num>
  <w:num w:numId="16" w16cid:durableId="443161512">
    <w:abstractNumId w:val="7"/>
  </w:num>
  <w:num w:numId="17" w16cid:durableId="1201086122">
    <w:abstractNumId w:val="17"/>
  </w:num>
  <w:num w:numId="18" w16cid:durableId="375200833">
    <w:abstractNumId w:val="31"/>
  </w:num>
  <w:num w:numId="19" w16cid:durableId="327949924">
    <w:abstractNumId w:val="26"/>
  </w:num>
  <w:num w:numId="20" w16cid:durableId="1694647526">
    <w:abstractNumId w:val="8"/>
  </w:num>
  <w:num w:numId="21" w16cid:durableId="835146065">
    <w:abstractNumId w:val="27"/>
  </w:num>
  <w:num w:numId="22" w16cid:durableId="1197426417">
    <w:abstractNumId w:val="28"/>
  </w:num>
  <w:num w:numId="23" w16cid:durableId="234055864">
    <w:abstractNumId w:val="29"/>
  </w:num>
  <w:num w:numId="24" w16cid:durableId="1914118112">
    <w:abstractNumId w:val="34"/>
  </w:num>
  <w:num w:numId="25" w16cid:durableId="1264877029">
    <w:abstractNumId w:val="23"/>
  </w:num>
  <w:num w:numId="26" w16cid:durableId="1629780102">
    <w:abstractNumId w:val="14"/>
  </w:num>
  <w:num w:numId="27" w16cid:durableId="1353536742">
    <w:abstractNumId w:val="5"/>
  </w:num>
  <w:num w:numId="28" w16cid:durableId="298583042">
    <w:abstractNumId w:val="24"/>
  </w:num>
  <w:num w:numId="29" w16cid:durableId="1036540403">
    <w:abstractNumId w:val="1"/>
  </w:num>
  <w:num w:numId="30" w16cid:durableId="102918769">
    <w:abstractNumId w:val="25"/>
  </w:num>
  <w:num w:numId="31" w16cid:durableId="2082100734">
    <w:abstractNumId w:val="30"/>
  </w:num>
  <w:num w:numId="32" w16cid:durableId="91095386">
    <w:abstractNumId w:val="12"/>
  </w:num>
  <w:num w:numId="33" w16cid:durableId="82991450">
    <w:abstractNumId w:val="18"/>
  </w:num>
  <w:num w:numId="34" w16cid:durableId="259340235">
    <w:abstractNumId w:val="3"/>
  </w:num>
  <w:num w:numId="35" w16cid:durableId="1177890326">
    <w:abstractNumId w:val="36"/>
  </w:num>
  <w:num w:numId="36" w16cid:durableId="530462930">
    <w:abstractNumId w:val="10"/>
  </w:num>
  <w:num w:numId="37" w16cid:durableId="184639898">
    <w:abstractNumId w:val="11"/>
  </w:num>
  <w:num w:numId="38" w16cid:durableId="1537309011">
    <w:abstractNumId w:val="37"/>
  </w:num>
  <w:num w:numId="39" w16cid:durableId="55138360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74"/>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37"/>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1B5312-18A8-4245-AC67-54B3EAE3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2023-08-27T01:09:00Z</dcterms:created>
  <dcterms:modified xsi:type="dcterms:W3CDTF">2023-08-27T01:09:00Z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