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BF1B" w14:textId="5EF825B8" w:rsidR="00C402DB" w:rsidRPr="00C402DB" w:rsidRDefault="00C402DB" w:rsidP="00C402DB">
      <w:pPr>
        <w:keepNext/>
        <w:framePr w:dropCap="drop" w:lines="3" w:wrap="around" w:vAnchor="text" w:hAnchor="text"/>
        <w:spacing w:after="0" w:line="926" w:lineRule="exact"/>
        <w:textAlignment w:val="baseline"/>
        <w:rPr>
          <w:position w:val="-9"/>
          <w:sz w:val="123"/>
        </w:rPr>
      </w:pPr>
      <w:r w:rsidRPr="00C402DB">
        <w:rPr>
          <w:position w:val="-9"/>
          <w:sz w:val="123"/>
        </w:rPr>
        <w:t>E</w:t>
      </w:r>
    </w:p>
    <w:p w14:paraId="6F1E023F" w14:textId="280A8B45" w:rsidR="00635066" w:rsidRDefault="006243A0" w:rsidP="006243A0">
      <w:r>
        <w:t xml:space="preserve">l artículo </w:t>
      </w:r>
      <w:hyperlink r:id="rId11" w:history="1">
        <w:proofErr w:type="spellStart"/>
        <w:r w:rsidRPr="00C402DB">
          <w:rPr>
            <w:rStyle w:val="Hipervnculo"/>
            <w:i/>
          </w:rPr>
          <w:t>Shareholder</w:t>
        </w:r>
        <w:proofErr w:type="spellEnd"/>
        <w:r w:rsidRPr="00C402DB">
          <w:rPr>
            <w:rStyle w:val="Hipervnculo"/>
            <w:i/>
          </w:rPr>
          <w:t xml:space="preserve"> </w:t>
        </w:r>
        <w:proofErr w:type="spellStart"/>
        <w:r w:rsidRPr="00C402DB">
          <w:rPr>
            <w:rStyle w:val="Hipervnculo"/>
            <w:i/>
          </w:rPr>
          <w:t>coalitions</w:t>
        </w:r>
        <w:proofErr w:type="spellEnd"/>
        <w:r w:rsidRPr="00C402DB">
          <w:rPr>
            <w:rStyle w:val="Hipervnculo"/>
            <w:i/>
          </w:rPr>
          <w:t xml:space="preserve"> and </w:t>
        </w:r>
        <w:proofErr w:type="spellStart"/>
        <w:r w:rsidRPr="00C402DB">
          <w:rPr>
            <w:rStyle w:val="Hipervnculo"/>
            <w:i/>
          </w:rPr>
          <w:t>dividends</w:t>
        </w:r>
        <w:proofErr w:type="spellEnd"/>
        <w:r w:rsidRPr="00C402DB">
          <w:rPr>
            <w:rStyle w:val="Hipervnculo"/>
            <w:i/>
          </w:rPr>
          <w:t xml:space="preserve">: </w:t>
        </w:r>
        <w:proofErr w:type="spellStart"/>
        <w:r w:rsidRPr="00C402DB">
          <w:rPr>
            <w:rStyle w:val="Hipervnculo"/>
            <w:i/>
          </w:rPr>
          <w:t>evidence</w:t>
        </w:r>
        <w:proofErr w:type="spellEnd"/>
        <w:r w:rsidRPr="00C402DB">
          <w:rPr>
            <w:rStyle w:val="Hipervnculo"/>
            <w:i/>
          </w:rPr>
          <w:t xml:space="preserve"> </w:t>
        </w:r>
        <w:proofErr w:type="spellStart"/>
        <w:r w:rsidRPr="00C402DB">
          <w:rPr>
            <w:rStyle w:val="Hipervnculo"/>
            <w:i/>
          </w:rPr>
          <w:t>from</w:t>
        </w:r>
        <w:proofErr w:type="spellEnd"/>
        <w:r w:rsidRPr="00C402DB">
          <w:rPr>
            <w:rStyle w:val="Hipervnculo"/>
            <w:i/>
          </w:rPr>
          <w:t xml:space="preserve"> </w:t>
        </w:r>
        <w:proofErr w:type="spellStart"/>
        <w:r w:rsidRPr="00C402DB">
          <w:rPr>
            <w:rStyle w:val="Hipervnculo"/>
            <w:i/>
          </w:rPr>
          <w:t>the</w:t>
        </w:r>
        <w:proofErr w:type="spellEnd"/>
        <w:r w:rsidRPr="00C402DB">
          <w:rPr>
            <w:rStyle w:val="Hipervnculo"/>
            <w:i/>
          </w:rPr>
          <w:t xml:space="preserve"> </w:t>
        </w:r>
        <w:proofErr w:type="spellStart"/>
        <w:r w:rsidRPr="00C402DB">
          <w:rPr>
            <w:rStyle w:val="Hipervnculo"/>
            <w:i/>
          </w:rPr>
          <w:t>Brazilian</w:t>
        </w:r>
        <w:proofErr w:type="spellEnd"/>
        <w:r w:rsidRPr="00C402DB">
          <w:rPr>
            <w:rStyle w:val="Hipervnculo"/>
            <w:i/>
          </w:rPr>
          <w:t xml:space="preserve"> capital </w:t>
        </w:r>
        <w:proofErr w:type="spellStart"/>
        <w:r w:rsidRPr="00C402DB">
          <w:rPr>
            <w:rStyle w:val="Hipervnculo"/>
            <w:i/>
          </w:rPr>
          <w:t>market</w:t>
        </w:r>
        <w:proofErr w:type="spellEnd"/>
      </w:hyperlink>
      <w:r w:rsidR="00C402DB">
        <w:rPr>
          <w:i/>
        </w:rPr>
        <w:t xml:space="preserve">, </w:t>
      </w:r>
      <w:r w:rsidR="00C402DB">
        <w:t xml:space="preserve">escrito por </w:t>
      </w:r>
      <w:proofErr w:type="spellStart"/>
      <w:r>
        <w:t>Consoni</w:t>
      </w:r>
      <w:proofErr w:type="spellEnd"/>
      <w:r>
        <w:t xml:space="preserve">, Silvia; </w:t>
      </w:r>
      <w:proofErr w:type="spellStart"/>
      <w:r>
        <w:t>Colauto</w:t>
      </w:r>
      <w:proofErr w:type="spellEnd"/>
      <w:r>
        <w:t>, Romualdo Douglas</w:t>
      </w:r>
      <w:r w:rsidR="00C402DB">
        <w:t>, publicado en</w:t>
      </w:r>
      <w:r>
        <w:t xml:space="preserve">  </w:t>
      </w:r>
      <w:r w:rsidRPr="00C402DB">
        <w:rPr>
          <w:i/>
        </w:rPr>
        <w:t xml:space="preserve">Revista </w:t>
      </w:r>
      <w:proofErr w:type="spellStart"/>
      <w:r w:rsidRPr="00C402DB">
        <w:rPr>
          <w:i/>
        </w:rPr>
        <w:t>Contabilidade</w:t>
      </w:r>
      <w:proofErr w:type="spellEnd"/>
      <w:r w:rsidRPr="00C402DB">
        <w:rPr>
          <w:i/>
        </w:rPr>
        <w:t xml:space="preserve"> &amp; </w:t>
      </w:r>
      <w:proofErr w:type="spellStart"/>
      <w:r w:rsidRPr="00C402DB">
        <w:rPr>
          <w:i/>
        </w:rPr>
        <w:t>Finanças</w:t>
      </w:r>
      <w:proofErr w:type="spellEnd"/>
      <w:r>
        <w:t>; São Paulo Tomo 34, N.º 92,  (2023): 1-16</w:t>
      </w:r>
      <w:r w:rsidR="00C402DB">
        <w:t xml:space="preserve"> sostiene:</w:t>
      </w:r>
      <w:r>
        <w:t xml:space="preserve"> “</w:t>
      </w:r>
      <w:proofErr w:type="spellStart"/>
      <w:r w:rsidRPr="006243A0">
        <w:rPr>
          <w:i/>
        </w:rPr>
        <w:t>We</w:t>
      </w:r>
      <w:proofErr w:type="spellEnd"/>
      <w:r w:rsidRPr="006243A0">
        <w:rPr>
          <w:i/>
        </w:rPr>
        <w:t xml:space="preserve"> </w:t>
      </w:r>
      <w:proofErr w:type="spellStart"/>
      <w:r w:rsidRPr="006243A0">
        <w:rPr>
          <w:i/>
        </w:rPr>
        <w:t>examined</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effect</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heterogeneity</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shareholder</w:t>
      </w:r>
      <w:proofErr w:type="spellEnd"/>
      <w:r w:rsidRPr="006243A0">
        <w:rPr>
          <w:i/>
        </w:rPr>
        <w:t xml:space="preserve"> </w:t>
      </w:r>
      <w:proofErr w:type="spellStart"/>
      <w:r w:rsidRPr="006243A0">
        <w:rPr>
          <w:i/>
        </w:rPr>
        <w:t>coalitions</w:t>
      </w:r>
      <w:proofErr w:type="spellEnd"/>
      <w:r w:rsidRPr="006243A0">
        <w:rPr>
          <w:i/>
        </w:rPr>
        <w:t xml:space="preserve"> </w:t>
      </w:r>
      <w:proofErr w:type="spellStart"/>
      <w:r w:rsidRPr="006243A0">
        <w:rPr>
          <w:i/>
        </w:rPr>
        <w:t>on</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distribution</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dividends</w:t>
      </w:r>
      <w:proofErr w:type="spellEnd"/>
      <w:r w:rsidRPr="006243A0">
        <w:rPr>
          <w:i/>
        </w:rPr>
        <w:t xml:space="preserve"> in </w:t>
      </w:r>
      <w:proofErr w:type="spellStart"/>
      <w:r w:rsidRPr="006243A0">
        <w:rPr>
          <w:i/>
        </w:rPr>
        <w:t>companies</w:t>
      </w:r>
      <w:proofErr w:type="spellEnd"/>
      <w:r w:rsidRPr="006243A0">
        <w:rPr>
          <w:i/>
        </w:rPr>
        <w:t xml:space="preserve"> </w:t>
      </w:r>
      <w:proofErr w:type="spellStart"/>
      <w:r w:rsidRPr="006243A0">
        <w:rPr>
          <w:i/>
        </w:rPr>
        <w:t>listed</w:t>
      </w:r>
      <w:proofErr w:type="spellEnd"/>
      <w:r w:rsidRPr="006243A0">
        <w:rPr>
          <w:i/>
        </w:rPr>
        <w:t xml:space="preserve"> in </w:t>
      </w:r>
      <w:proofErr w:type="spellStart"/>
      <w:r w:rsidRPr="006243A0">
        <w:rPr>
          <w:i/>
        </w:rPr>
        <w:t>Brazil</w:t>
      </w:r>
      <w:proofErr w:type="spellEnd"/>
      <w:r w:rsidRPr="006243A0">
        <w:rPr>
          <w:i/>
        </w:rPr>
        <w:t xml:space="preserve">. </w:t>
      </w:r>
      <w:proofErr w:type="spellStart"/>
      <w:r w:rsidRPr="006243A0">
        <w:rPr>
          <w:i/>
        </w:rPr>
        <w:t>We</w:t>
      </w:r>
      <w:proofErr w:type="spellEnd"/>
      <w:r w:rsidRPr="006243A0">
        <w:rPr>
          <w:i/>
        </w:rPr>
        <w:t xml:space="preserve"> </w:t>
      </w:r>
      <w:proofErr w:type="spellStart"/>
      <w:r w:rsidRPr="006243A0">
        <w:rPr>
          <w:i/>
        </w:rPr>
        <w:t>discovered</w:t>
      </w:r>
      <w:proofErr w:type="spellEnd"/>
      <w:r w:rsidRPr="006243A0">
        <w:rPr>
          <w:i/>
        </w:rPr>
        <w:t xml:space="preserve"> </w:t>
      </w:r>
      <w:proofErr w:type="spellStart"/>
      <w:r w:rsidRPr="006243A0">
        <w:rPr>
          <w:i/>
        </w:rPr>
        <w:t>that</w:t>
      </w:r>
      <w:proofErr w:type="spellEnd"/>
      <w:r w:rsidRPr="006243A0">
        <w:rPr>
          <w:i/>
        </w:rPr>
        <w:t xml:space="preserve"> </w:t>
      </w:r>
      <w:proofErr w:type="spellStart"/>
      <w:r w:rsidRPr="006243A0">
        <w:rPr>
          <w:i/>
        </w:rPr>
        <w:t>coalitions</w:t>
      </w:r>
      <w:proofErr w:type="spellEnd"/>
      <w:r w:rsidRPr="006243A0">
        <w:rPr>
          <w:i/>
        </w:rPr>
        <w:t xml:space="preserve"> </w:t>
      </w:r>
      <w:proofErr w:type="spellStart"/>
      <w:r w:rsidRPr="006243A0">
        <w:rPr>
          <w:i/>
        </w:rPr>
        <w:t>affect</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distribution</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dividends</w:t>
      </w:r>
      <w:proofErr w:type="spellEnd"/>
      <w:r w:rsidRPr="006243A0">
        <w:rPr>
          <w:i/>
        </w:rPr>
        <w:t xml:space="preserve"> in </w:t>
      </w:r>
      <w:proofErr w:type="spellStart"/>
      <w:r w:rsidRPr="006243A0">
        <w:rPr>
          <w:i/>
        </w:rPr>
        <w:t>different</w:t>
      </w:r>
      <w:proofErr w:type="spellEnd"/>
      <w:r w:rsidRPr="006243A0">
        <w:rPr>
          <w:i/>
        </w:rPr>
        <w:t xml:space="preserve"> </w:t>
      </w:r>
      <w:proofErr w:type="spellStart"/>
      <w:r w:rsidRPr="006243A0">
        <w:rPr>
          <w:i/>
        </w:rPr>
        <w:t>ways</w:t>
      </w:r>
      <w:proofErr w:type="spellEnd"/>
      <w:r w:rsidRPr="006243A0">
        <w:rPr>
          <w:i/>
        </w:rPr>
        <w:t xml:space="preserve">. </w:t>
      </w:r>
      <w:proofErr w:type="spellStart"/>
      <w:r w:rsidRPr="006243A0">
        <w:rPr>
          <w:i/>
        </w:rPr>
        <w:t>Despite</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relationship</w:t>
      </w:r>
      <w:proofErr w:type="spellEnd"/>
      <w:r w:rsidRPr="006243A0">
        <w:rPr>
          <w:i/>
        </w:rPr>
        <w:t xml:space="preserve"> </w:t>
      </w:r>
      <w:proofErr w:type="spellStart"/>
      <w:r w:rsidRPr="006243A0">
        <w:rPr>
          <w:i/>
        </w:rPr>
        <w:t>found</w:t>
      </w:r>
      <w:proofErr w:type="spellEnd"/>
      <w:r w:rsidRPr="006243A0">
        <w:rPr>
          <w:i/>
        </w:rPr>
        <w:t xml:space="preserve"> </w:t>
      </w:r>
      <w:proofErr w:type="spellStart"/>
      <w:r w:rsidRPr="006243A0">
        <w:rPr>
          <w:i/>
        </w:rPr>
        <w:t>between</w:t>
      </w:r>
      <w:proofErr w:type="spellEnd"/>
      <w:r w:rsidRPr="006243A0">
        <w:rPr>
          <w:i/>
        </w:rPr>
        <w:t xml:space="preserve"> </w:t>
      </w:r>
      <w:proofErr w:type="spellStart"/>
      <w:r w:rsidRPr="006243A0">
        <w:rPr>
          <w:i/>
        </w:rPr>
        <w:t>the</w:t>
      </w:r>
      <w:proofErr w:type="spellEnd"/>
      <w:r w:rsidRPr="006243A0">
        <w:rPr>
          <w:i/>
        </w:rPr>
        <w:t xml:space="preserve"> sum </w:t>
      </w:r>
      <w:proofErr w:type="spellStart"/>
      <w:r w:rsidRPr="006243A0">
        <w:rPr>
          <w:i/>
        </w:rPr>
        <w:t>of</w:t>
      </w:r>
      <w:proofErr w:type="spellEnd"/>
      <w:r w:rsidRPr="006243A0">
        <w:rPr>
          <w:i/>
        </w:rPr>
        <w:t xml:space="preserve"> </w:t>
      </w:r>
      <w:proofErr w:type="spellStart"/>
      <w:r w:rsidRPr="006243A0">
        <w:rPr>
          <w:i/>
        </w:rPr>
        <w:t>direct</w:t>
      </w:r>
      <w:proofErr w:type="spellEnd"/>
      <w:r w:rsidRPr="006243A0">
        <w:rPr>
          <w:i/>
        </w:rPr>
        <w:t xml:space="preserve"> </w:t>
      </w:r>
      <w:proofErr w:type="spellStart"/>
      <w:r w:rsidRPr="006243A0">
        <w:rPr>
          <w:i/>
        </w:rPr>
        <w:t>voting</w:t>
      </w:r>
      <w:proofErr w:type="spellEnd"/>
      <w:r w:rsidRPr="006243A0">
        <w:rPr>
          <w:i/>
        </w:rPr>
        <w:t xml:space="preserve"> </w:t>
      </w:r>
      <w:proofErr w:type="spellStart"/>
      <w:r w:rsidRPr="006243A0">
        <w:rPr>
          <w:i/>
        </w:rPr>
        <w:t>rights</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coalition</w:t>
      </w:r>
      <w:proofErr w:type="spellEnd"/>
      <w:r w:rsidRPr="006243A0">
        <w:rPr>
          <w:i/>
        </w:rPr>
        <w:t xml:space="preserve"> and </w:t>
      </w:r>
      <w:proofErr w:type="spellStart"/>
      <w:r w:rsidRPr="006243A0">
        <w:rPr>
          <w:i/>
        </w:rPr>
        <w:t>dividends</w:t>
      </w:r>
      <w:proofErr w:type="spellEnd"/>
      <w:r w:rsidRPr="006243A0">
        <w:rPr>
          <w:i/>
        </w:rPr>
        <w:t xml:space="preserve"> </w:t>
      </w:r>
      <w:proofErr w:type="spellStart"/>
      <w:r w:rsidRPr="006243A0">
        <w:rPr>
          <w:i/>
        </w:rPr>
        <w:t>being</w:t>
      </w:r>
      <w:proofErr w:type="spellEnd"/>
      <w:r w:rsidRPr="006243A0">
        <w:rPr>
          <w:i/>
        </w:rPr>
        <w:t xml:space="preserve"> </w:t>
      </w:r>
      <w:proofErr w:type="spellStart"/>
      <w:r w:rsidRPr="006243A0">
        <w:rPr>
          <w:i/>
        </w:rPr>
        <w:t>consistent</w:t>
      </w:r>
      <w:proofErr w:type="spellEnd"/>
      <w:r w:rsidRPr="006243A0">
        <w:rPr>
          <w:i/>
        </w:rPr>
        <w:t xml:space="preserve"> </w:t>
      </w:r>
      <w:proofErr w:type="spellStart"/>
      <w:r w:rsidRPr="006243A0">
        <w:rPr>
          <w:i/>
        </w:rPr>
        <w:t>with</w:t>
      </w:r>
      <w:proofErr w:type="spellEnd"/>
      <w:r w:rsidRPr="006243A0">
        <w:rPr>
          <w:i/>
        </w:rPr>
        <w:t xml:space="preserve"> </w:t>
      </w:r>
      <w:proofErr w:type="spellStart"/>
      <w:r w:rsidRPr="006243A0">
        <w:rPr>
          <w:i/>
        </w:rPr>
        <w:t>the</w:t>
      </w:r>
      <w:proofErr w:type="spellEnd"/>
      <w:r w:rsidRPr="006243A0">
        <w:rPr>
          <w:i/>
        </w:rPr>
        <w:t xml:space="preserve"> idea </w:t>
      </w:r>
      <w:proofErr w:type="spellStart"/>
      <w:r w:rsidRPr="006243A0">
        <w:rPr>
          <w:i/>
        </w:rPr>
        <w:t>of</w:t>
      </w:r>
      <w:proofErr w:type="spellEnd"/>
      <w:r w:rsidRPr="006243A0">
        <w:rPr>
          <w:i/>
        </w:rPr>
        <w:t xml:space="preserve"> </w:t>
      </w:r>
      <w:proofErr w:type="spellStart"/>
      <w:r w:rsidRPr="006243A0">
        <w:rPr>
          <w:i/>
        </w:rPr>
        <w:t>shared</w:t>
      </w:r>
      <w:proofErr w:type="spellEnd"/>
      <w:r w:rsidRPr="006243A0">
        <w:rPr>
          <w:i/>
        </w:rPr>
        <w:t xml:space="preserve"> </w:t>
      </w:r>
      <w:proofErr w:type="spellStart"/>
      <w:r w:rsidRPr="006243A0">
        <w:rPr>
          <w:i/>
        </w:rPr>
        <w:t>benefits</w:t>
      </w:r>
      <w:proofErr w:type="spellEnd"/>
      <w:r w:rsidRPr="006243A0">
        <w:rPr>
          <w:i/>
        </w:rPr>
        <w:t xml:space="preserve"> </w:t>
      </w:r>
      <w:proofErr w:type="spellStart"/>
      <w:r w:rsidRPr="006243A0">
        <w:rPr>
          <w:i/>
        </w:rPr>
        <w:t>of</w:t>
      </w:r>
      <w:proofErr w:type="spellEnd"/>
      <w:r w:rsidRPr="006243A0">
        <w:rPr>
          <w:i/>
        </w:rPr>
        <w:t xml:space="preserve"> control, </w:t>
      </w:r>
      <w:proofErr w:type="spellStart"/>
      <w:r w:rsidRPr="006243A0">
        <w:rPr>
          <w:i/>
        </w:rPr>
        <w:t>we</w:t>
      </w:r>
      <w:proofErr w:type="spellEnd"/>
      <w:r w:rsidRPr="006243A0">
        <w:rPr>
          <w:i/>
        </w:rPr>
        <w:t xml:space="preserve"> </w:t>
      </w:r>
      <w:proofErr w:type="spellStart"/>
      <w:r w:rsidRPr="006243A0">
        <w:rPr>
          <w:i/>
        </w:rPr>
        <w:t>obtained</w:t>
      </w:r>
      <w:proofErr w:type="spellEnd"/>
      <w:r w:rsidRPr="006243A0">
        <w:rPr>
          <w:i/>
        </w:rPr>
        <w:t xml:space="preserve"> </w:t>
      </w:r>
      <w:proofErr w:type="spellStart"/>
      <w:r w:rsidRPr="006243A0">
        <w:rPr>
          <w:i/>
        </w:rPr>
        <w:t>strong</w:t>
      </w:r>
      <w:proofErr w:type="spellEnd"/>
      <w:r w:rsidRPr="006243A0">
        <w:rPr>
          <w:i/>
        </w:rPr>
        <w:t xml:space="preserve"> </w:t>
      </w:r>
      <w:proofErr w:type="spellStart"/>
      <w:r w:rsidRPr="006243A0">
        <w:rPr>
          <w:i/>
        </w:rPr>
        <w:t>indications</w:t>
      </w:r>
      <w:proofErr w:type="spellEnd"/>
      <w:r w:rsidRPr="006243A0">
        <w:rPr>
          <w:i/>
        </w:rPr>
        <w:t xml:space="preserve"> </w:t>
      </w:r>
      <w:proofErr w:type="spellStart"/>
      <w:r w:rsidRPr="006243A0">
        <w:rPr>
          <w:i/>
        </w:rPr>
        <w:t>that</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shareholder</w:t>
      </w:r>
      <w:proofErr w:type="spellEnd"/>
      <w:r w:rsidRPr="006243A0">
        <w:rPr>
          <w:i/>
        </w:rPr>
        <w:t xml:space="preserve"> </w:t>
      </w:r>
      <w:proofErr w:type="spellStart"/>
      <w:r w:rsidRPr="006243A0">
        <w:rPr>
          <w:i/>
        </w:rPr>
        <w:t>coalitions</w:t>
      </w:r>
      <w:proofErr w:type="spellEnd"/>
      <w:r w:rsidRPr="006243A0">
        <w:rPr>
          <w:i/>
        </w:rPr>
        <w:t xml:space="preserve"> </w:t>
      </w:r>
      <w:proofErr w:type="spellStart"/>
      <w:r w:rsidRPr="006243A0">
        <w:rPr>
          <w:i/>
        </w:rPr>
        <w:t>prefer</w:t>
      </w:r>
      <w:proofErr w:type="spellEnd"/>
      <w:r w:rsidRPr="006243A0">
        <w:rPr>
          <w:i/>
        </w:rPr>
        <w:t xml:space="preserve"> </w:t>
      </w:r>
      <w:proofErr w:type="spellStart"/>
      <w:r w:rsidRPr="006243A0">
        <w:rPr>
          <w:i/>
        </w:rPr>
        <w:t>to</w:t>
      </w:r>
      <w:proofErr w:type="spellEnd"/>
      <w:r w:rsidRPr="006243A0">
        <w:rPr>
          <w:i/>
        </w:rPr>
        <w:t xml:space="preserve"> </w:t>
      </w:r>
      <w:proofErr w:type="spellStart"/>
      <w:r w:rsidRPr="006243A0">
        <w:rPr>
          <w:i/>
        </w:rPr>
        <w:t>pay</w:t>
      </w:r>
      <w:proofErr w:type="spellEnd"/>
      <w:r w:rsidRPr="006243A0">
        <w:rPr>
          <w:i/>
        </w:rPr>
        <w:t xml:space="preserve"> </w:t>
      </w:r>
      <w:proofErr w:type="spellStart"/>
      <w:r w:rsidRPr="006243A0">
        <w:rPr>
          <w:i/>
        </w:rPr>
        <w:t>out</w:t>
      </w:r>
      <w:proofErr w:type="spellEnd"/>
      <w:r w:rsidRPr="006243A0">
        <w:rPr>
          <w:i/>
        </w:rPr>
        <w:t xml:space="preserve"> a </w:t>
      </w:r>
      <w:proofErr w:type="spellStart"/>
      <w:r w:rsidRPr="006243A0">
        <w:rPr>
          <w:i/>
        </w:rPr>
        <w:t>smaller</w:t>
      </w:r>
      <w:proofErr w:type="spellEnd"/>
      <w:r w:rsidRPr="006243A0">
        <w:rPr>
          <w:i/>
        </w:rPr>
        <w:t xml:space="preserve"> </w:t>
      </w:r>
      <w:proofErr w:type="spellStart"/>
      <w:r w:rsidRPr="006243A0">
        <w:rPr>
          <w:i/>
        </w:rPr>
        <w:t>proportion</w:t>
      </w:r>
      <w:proofErr w:type="spellEnd"/>
      <w:r w:rsidRPr="006243A0">
        <w:rPr>
          <w:i/>
        </w:rPr>
        <w:t xml:space="preserve"> in </w:t>
      </w:r>
      <w:proofErr w:type="spellStart"/>
      <w:r w:rsidRPr="006243A0">
        <w:rPr>
          <w:i/>
        </w:rPr>
        <w:t>dividends</w:t>
      </w:r>
      <w:proofErr w:type="spellEnd"/>
      <w:r w:rsidRPr="006243A0">
        <w:rPr>
          <w:i/>
        </w:rPr>
        <w:t xml:space="preserve">, and </w:t>
      </w:r>
      <w:proofErr w:type="spellStart"/>
      <w:r w:rsidRPr="006243A0">
        <w:rPr>
          <w:i/>
        </w:rPr>
        <w:t>that</w:t>
      </w:r>
      <w:proofErr w:type="spellEnd"/>
      <w:r w:rsidRPr="006243A0">
        <w:rPr>
          <w:i/>
        </w:rPr>
        <w:t xml:space="preserve"> </w:t>
      </w:r>
      <w:proofErr w:type="spellStart"/>
      <w:r w:rsidRPr="006243A0">
        <w:rPr>
          <w:i/>
        </w:rPr>
        <w:t>may</w:t>
      </w:r>
      <w:proofErr w:type="spellEnd"/>
      <w:r w:rsidRPr="006243A0">
        <w:rPr>
          <w:i/>
        </w:rPr>
        <w:t xml:space="preserve"> be </w:t>
      </w:r>
      <w:proofErr w:type="spellStart"/>
      <w:r w:rsidRPr="006243A0">
        <w:rPr>
          <w:i/>
        </w:rPr>
        <w:t>related</w:t>
      </w:r>
      <w:proofErr w:type="spellEnd"/>
      <w:r w:rsidRPr="006243A0">
        <w:rPr>
          <w:i/>
        </w:rPr>
        <w:t xml:space="preserve"> </w:t>
      </w:r>
      <w:proofErr w:type="spellStart"/>
      <w:r w:rsidRPr="006243A0">
        <w:rPr>
          <w:i/>
        </w:rPr>
        <w:t>with</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obtainment</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private</w:t>
      </w:r>
      <w:proofErr w:type="spellEnd"/>
      <w:r w:rsidRPr="006243A0">
        <w:rPr>
          <w:i/>
        </w:rPr>
        <w:t xml:space="preserve"> </w:t>
      </w:r>
      <w:proofErr w:type="spellStart"/>
      <w:r w:rsidRPr="006243A0">
        <w:rPr>
          <w:i/>
        </w:rPr>
        <w:t>benefits</w:t>
      </w:r>
      <w:proofErr w:type="spellEnd"/>
      <w:r w:rsidRPr="006243A0">
        <w:rPr>
          <w:i/>
        </w:rPr>
        <w:t xml:space="preserve"> </w:t>
      </w:r>
      <w:proofErr w:type="spellStart"/>
      <w:r w:rsidRPr="006243A0">
        <w:rPr>
          <w:i/>
        </w:rPr>
        <w:t>of</w:t>
      </w:r>
      <w:proofErr w:type="spellEnd"/>
      <w:r w:rsidRPr="006243A0">
        <w:rPr>
          <w:i/>
        </w:rPr>
        <w:t xml:space="preserve"> control at </w:t>
      </w:r>
      <w:proofErr w:type="spellStart"/>
      <w:r w:rsidRPr="006243A0">
        <w:rPr>
          <w:i/>
        </w:rPr>
        <w:t>the</w:t>
      </w:r>
      <w:proofErr w:type="spellEnd"/>
      <w:r w:rsidRPr="006243A0">
        <w:rPr>
          <w:i/>
        </w:rPr>
        <w:t xml:space="preserve"> </w:t>
      </w:r>
      <w:proofErr w:type="spellStart"/>
      <w:r w:rsidRPr="006243A0">
        <w:rPr>
          <w:i/>
        </w:rPr>
        <w:t>cost</w:t>
      </w:r>
      <w:proofErr w:type="spellEnd"/>
      <w:r w:rsidRPr="006243A0">
        <w:rPr>
          <w:i/>
        </w:rPr>
        <w:t xml:space="preserve"> </w:t>
      </w:r>
      <w:proofErr w:type="spellStart"/>
      <w:r w:rsidRPr="006243A0">
        <w:rPr>
          <w:i/>
        </w:rPr>
        <w:t>of</w:t>
      </w:r>
      <w:proofErr w:type="spellEnd"/>
      <w:r w:rsidRPr="006243A0">
        <w:rPr>
          <w:i/>
        </w:rPr>
        <w:t xml:space="preserve"> non-</w:t>
      </w:r>
      <w:proofErr w:type="spellStart"/>
      <w:r w:rsidRPr="006243A0">
        <w:rPr>
          <w:i/>
        </w:rPr>
        <w:t>member</w:t>
      </w:r>
      <w:proofErr w:type="spellEnd"/>
      <w:r w:rsidRPr="006243A0">
        <w:rPr>
          <w:i/>
        </w:rPr>
        <w:t xml:space="preserve"> </w:t>
      </w:r>
      <w:proofErr w:type="spellStart"/>
      <w:r w:rsidRPr="006243A0">
        <w:rPr>
          <w:i/>
        </w:rPr>
        <w:t>shareholders</w:t>
      </w:r>
      <w:proofErr w:type="spellEnd"/>
      <w:r w:rsidRPr="006243A0">
        <w:rPr>
          <w:i/>
        </w:rPr>
        <w:t xml:space="preserve">. </w:t>
      </w:r>
      <w:proofErr w:type="spellStart"/>
      <w:r w:rsidRPr="006243A0">
        <w:rPr>
          <w:i/>
        </w:rPr>
        <w:t>We</w:t>
      </w:r>
      <w:proofErr w:type="spellEnd"/>
      <w:r w:rsidRPr="006243A0">
        <w:rPr>
          <w:i/>
        </w:rPr>
        <w:t xml:space="preserve"> </w:t>
      </w:r>
      <w:proofErr w:type="spellStart"/>
      <w:r w:rsidRPr="006243A0">
        <w:rPr>
          <w:i/>
        </w:rPr>
        <w:t>conducted</w:t>
      </w:r>
      <w:proofErr w:type="spellEnd"/>
      <w:r w:rsidRPr="006243A0">
        <w:rPr>
          <w:i/>
        </w:rPr>
        <w:t xml:space="preserve"> </w:t>
      </w:r>
      <w:proofErr w:type="spellStart"/>
      <w:r w:rsidRPr="006243A0">
        <w:rPr>
          <w:i/>
        </w:rPr>
        <w:t>sensitivity</w:t>
      </w:r>
      <w:proofErr w:type="spellEnd"/>
      <w:r w:rsidRPr="006243A0">
        <w:rPr>
          <w:i/>
        </w:rPr>
        <w:t xml:space="preserve"> </w:t>
      </w:r>
      <w:proofErr w:type="spellStart"/>
      <w:r w:rsidRPr="006243A0">
        <w:rPr>
          <w:i/>
        </w:rPr>
        <w:t>tests</w:t>
      </w:r>
      <w:proofErr w:type="spellEnd"/>
      <w:r w:rsidRPr="006243A0">
        <w:rPr>
          <w:i/>
        </w:rPr>
        <w:t xml:space="preserve"> </w:t>
      </w:r>
      <w:proofErr w:type="spellStart"/>
      <w:r w:rsidRPr="006243A0">
        <w:rPr>
          <w:i/>
        </w:rPr>
        <w:t>with</w:t>
      </w:r>
      <w:proofErr w:type="spellEnd"/>
      <w:r w:rsidRPr="006243A0">
        <w:rPr>
          <w:i/>
        </w:rPr>
        <w:t xml:space="preserve"> alternative </w:t>
      </w:r>
      <w:proofErr w:type="spellStart"/>
      <w:r w:rsidRPr="006243A0">
        <w:rPr>
          <w:i/>
        </w:rPr>
        <w:t>measures</w:t>
      </w:r>
      <w:proofErr w:type="spellEnd"/>
      <w:r w:rsidRPr="006243A0">
        <w:rPr>
          <w:i/>
        </w:rPr>
        <w:t xml:space="preserve"> and </w:t>
      </w:r>
      <w:proofErr w:type="spellStart"/>
      <w:r w:rsidRPr="006243A0">
        <w:rPr>
          <w:i/>
        </w:rPr>
        <w:t>the</w:t>
      </w:r>
      <w:proofErr w:type="spellEnd"/>
      <w:r w:rsidRPr="006243A0">
        <w:rPr>
          <w:i/>
        </w:rPr>
        <w:t xml:space="preserve"> </w:t>
      </w:r>
      <w:proofErr w:type="spellStart"/>
      <w:r w:rsidRPr="006243A0">
        <w:rPr>
          <w:i/>
        </w:rPr>
        <w:t>results</w:t>
      </w:r>
      <w:proofErr w:type="spellEnd"/>
      <w:r w:rsidRPr="006243A0">
        <w:rPr>
          <w:i/>
        </w:rPr>
        <w:t xml:space="preserve"> </w:t>
      </w:r>
      <w:proofErr w:type="spellStart"/>
      <w:r w:rsidRPr="006243A0">
        <w:rPr>
          <w:i/>
        </w:rPr>
        <w:t>remained</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same</w:t>
      </w:r>
      <w:proofErr w:type="spellEnd"/>
      <w:r w:rsidRPr="006243A0">
        <w:rPr>
          <w:i/>
        </w:rPr>
        <w:t>. ―</w:t>
      </w:r>
      <w:proofErr w:type="spellStart"/>
      <w:r w:rsidRPr="006243A0">
        <w:rPr>
          <w:i/>
        </w:rPr>
        <w:t>Although</w:t>
      </w:r>
      <w:proofErr w:type="spellEnd"/>
      <w:r w:rsidRPr="006243A0">
        <w:rPr>
          <w:i/>
        </w:rPr>
        <w:t xml:space="preserve"> </w:t>
      </w:r>
      <w:proofErr w:type="spellStart"/>
      <w:r w:rsidRPr="006243A0">
        <w:rPr>
          <w:i/>
        </w:rPr>
        <w:t>these</w:t>
      </w:r>
      <w:proofErr w:type="spellEnd"/>
      <w:r w:rsidRPr="006243A0">
        <w:rPr>
          <w:i/>
        </w:rPr>
        <w:t xml:space="preserve"> </w:t>
      </w:r>
      <w:proofErr w:type="spellStart"/>
      <w:r w:rsidRPr="006243A0">
        <w:rPr>
          <w:i/>
        </w:rPr>
        <w:t>findings</w:t>
      </w:r>
      <w:proofErr w:type="spellEnd"/>
      <w:r w:rsidRPr="006243A0">
        <w:rPr>
          <w:i/>
        </w:rPr>
        <w:t xml:space="preserve"> </w:t>
      </w:r>
      <w:proofErr w:type="spellStart"/>
      <w:r w:rsidRPr="006243A0">
        <w:rPr>
          <w:i/>
        </w:rPr>
        <w:t>refer</w:t>
      </w:r>
      <w:proofErr w:type="spellEnd"/>
      <w:r w:rsidRPr="006243A0">
        <w:rPr>
          <w:i/>
        </w:rPr>
        <w:t xml:space="preserve"> </w:t>
      </w:r>
      <w:proofErr w:type="spellStart"/>
      <w:r w:rsidRPr="006243A0">
        <w:rPr>
          <w:i/>
        </w:rPr>
        <w:t>to</w:t>
      </w:r>
      <w:proofErr w:type="spellEnd"/>
      <w:r w:rsidRPr="006243A0">
        <w:rPr>
          <w:i/>
        </w:rPr>
        <w:t xml:space="preserve"> a single country, </w:t>
      </w:r>
      <w:proofErr w:type="spellStart"/>
      <w:r w:rsidRPr="006243A0">
        <w:rPr>
          <w:i/>
        </w:rPr>
        <w:t>the</w:t>
      </w:r>
      <w:proofErr w:type="spellEnd"/>
      <w:r w:rsidRPr="006243A0">
        <w:rPr>
          <w:i/>
        </w:rPr>
        <w:t xml:space="preserve"> </w:t>
      </w:r>
      <w:proofErr w:type="spellStart"/>
      <w:r w:rsidRPr="006243A0">
        <w:rPr>
          <w:i/>
        </w:rPr>
        <w:t>implications</w:t>
      </w:r>
      <w:proofErr w:type="spellEnd"/>
      <w:r w:rsidRPr="006243A0">
        <w:rPr>
          <w:i/>
        </w:rPr>
        <w:t xml:space="preserve"> are more general. As </w:t>
      </w:r>
      <w:proofErr w:type="spellStart"/>
      <w:r w:rsidRPr="006243A0">
        <w:rPr>
          <w:i/>
        </w:rPr>
        <w:t>such</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question</w:t>
      </w:r>
      <w:proofErr w:type="spellEnd"/>
      <w:r w:rsidRPr="006243A0">
        <w:rPr>
          <w:i/>
        </w:rPr>
        <w:t xml:space="preserve"> </w:t>
      </w:r>
      <w:proofErr w:type="spellStart"/>
      <w:r w:rsidRPr="006243A0">
        <w:rPr>
          <w:i/>
        </w:rPr>
        <w:t>about</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effects</w:t>
      </w:r>
      <w:proofErr w:type="spellEnd"/>
      <w:r w:rsidRPr="006243A0">
        <w:rPr>
          <w:i/>
        </w:rPr>
        <w:t xml:space="preserve"> </w:t>
      </w:r>
      <w:proofErr w:type="spellStart"/>
      <w:r w:rsidRPr="006243A0">
        <w:rPr>
          <w:i/>
        </w:rPr>
        <w:t>of</w:t>
      </w:r>
      <w:proofErr w:type="spellEnd"/>
      <w:r w:rsidRPr="006243A0">
        <w:rPr>
          <w:i/>
        </w:rPr>
        <w:t xml:space="preserve"> cooperative </w:t>
      </w:r>
      <w:proofErr w:type="spellStart"/>
      <w:r w:rsidRPr="006243A0">
        <w:rPr>
          <w:i/>
        </w:rPr>
        <w:t>interaction</w:t>
      </w:r>
      <w:proofErr w:type="spellEnd"/>
      <w:r w:rsidRPr="006243A0">
        <w:rPr>
          <w:i/>
        </w:rPr>
        <w:t xml:space="preserve"> </w:t>
      </w:r>
      <w:proofErr w:type="spellStart"/>
      <w:r w:rsidRPr="006243A0">
        <w:rPr>
          <w:i/>
        </w:rPr>
        <w:t>between</w:t>
      </w:r>
      <w:proofErr w:type="spellEnd"/>
      <w:r w:rsidRPr="006243A0">
        <w:rPr>
          <w:i/>
        </w:rPr>
        <w:t xml:space="preserve"> </w:t>
      </w:r>
      <w:proofErr w:type="spellStart"/>
      <w:r w:rsidRPr="006243A0">
        <w:rPr>
          <w:i/>
        </w:rPr>
        <w:t>large</w:t>
      </w:r>
      <w:proofErr w:type="spellEnd"/>
      <w:r w:rsidRPr="006243A0">
        <w:rPr>
          <w:i/>
        </w:rPr>
        <w:t xml:space="preserve"> </w:t>
      </w:r>
      <w:proofErr w:type="spellStart"/>
      <w:r w:rsidRPr="006243A0">
        <w:rPr>
          <w:i/>
        </w:rPr>
        <w:t>shareholders</w:t>
      </w:r>
      <w:proofErr w:type="spellEnd"/>
      <w:r w:rsidRPr="006243A0">
        <w:rPr>
          <w:i/>
        </w:rPr>
        <w:t xml:space="preserve"> </w:t>
      </w:r>
      <w:proofErr w:type="spellStart"/>
      <w:r w:rsidRPr="006243A0">
        <w:rPr>
          <w:i/>
        </w:rPr>
        <w:t>is</w:t>
      </w:r>
      <w:proofErr w:type="spellEnd"/>
      <w:r w:rsidRPr="006243A0">
        <w:rPr>
          <w:i/>
        </w:rPr>
        <w:t xml:space="preserve"> </w:t>
      </w:r>
      <w:proofErr w:type="spellStart"/>
      <w:r w:rsidRPr="006243A0">
        <w:rPr>
          <w:i/>
        </w:rPr>
        <w:t>not</w:t>
      </w:r>
      <w:proofErr w:type="spellEnd"/>
      <w:r w:rsidRPr="006243A0">
        <w:rPr>
          <w:i/>
        </w:rPr>
        <w:t xml:space="preserve"> resolved and </w:t>
      </w:r>
      <w:proofErr w:type="spellStart"/>
      <w:r w:rsidRPr="006243A0">
        <w:rPr>
          <w:i/>
        </w:rPr>
        <w:t>remains</w:t>
      </w:r>
      <w:proofErr w:type="spellEnd"/>
      <w:r w:rsidRPr="006243A0">
        <w:rPr>
          <w:i/>
        </w:rPr>
        <w:t xml:space="preserve"> controversial. </w:t>
      </w:r>
      <w:proofErr w:type="spellStart"/>
      <w:r w:rsidRPr="006243A0">
        <w:rPr>
          <w:i/>
        </w:rPr>
        <w:t>Doubts</w:t>
      </w:r>
      <w:proofErr w:type="spellEnd"/>
      <w:r w:rsidRPr="006243A0">
        <w:rPr>
          <w:i/>
        </w:rPr>
        <w:t xml:space="preserve"> </w:t>
      </w:r>
      <w:proofErr w:type="spellStart"/>
      <w:r w:rsidRPr="006243A0">
        <w:rPr>
          <w:i/>
        </w:rPr>
        <w:t>remain</w:t>
      </w:r>
      <w:proofErr w:type="spellEnd"/>
      <w:r w:rsidRPr="006243A0">
        <w:rPr>
          <w:i/>
        </w:rPr>
        <w:t xml:space="preserve"> </w:t>
      </w:r>
      <w:proofErr w:type="spellStart"/>
      <w:r w:rsidRPr="006243A0">
        <w:rPr>
          <w:i/>
        </w:rPr>
        <w:t>about</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effectiveness</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shared</w:t>
      </w:r>
      <w:proofErr w:type="spellEnd"/>
      <w:r w:rsidRPr="006243A0">
        <w:rPr>
          <w:i/>
        </w:rPr>
        <w:t xml:space="preserve"> control in </w:t>
      </w:r>
      <w:proofErr w:type="spellStart"/>
      <w:r w:rsidRPr="006243A0">
        <w:rPr>
          <w:i/>
        </w:rPr>
        <w:t>promoting</w:t>
      </w:r>
      <w:proofErr w:type="spellEnd"/>
      <w:r w:rsidRPr="006243A0">
        <w:rPr>
          <w:i/>
        </w:rPr>
        <w:t xml:space="preserve"> </w:t>
      </w:r>
      <w:proofErr w:type="spellStart"/>
      <w:r w:rsidRPr="006243A0">
        <w:rPr>
          <w:i/>
        </w:rPr>
        <w:t>corporate</w:t>
      </w:r>
      <w:proofErr w:type="spellEnd"/>
      <w:r w:rsidRPr="006243A0">
        <w:rPr>
          <w:i/>
        </w:rPr>
        <w:t xml:space="preserve"> </w:t>
      </w:r>
      <w:proofErr w:type="spellStart"/>
      <w:r w:rsidRPr="006243A0">
        <w:rPr>
          <w:i/>
        </w:rPr>
        <w:t>governance</w:t>
      </w:r>
      <w:proofErr w:type="spellEnd"/>
      <w:r w:rsidRPr="006243A0">
        <w:rPr>
          <w:i/>
        </w:rPr>
        <w:t xml:space="preserve">, </w:t>
      </w:r>
      <w:proofErr w:type="spellStart"/>
      <w:r w:rsidRPr="006243A0">
        <w:rPr>
          <w:i/>
        </w:rPr>
        <w:t>especially</w:t>
      </w:r>
      <w:proofErr w:type="spellEnd"/>
      <w:r w:rsidRPr="006243A0">
        <w:rPr>
          <w:i/>
        </w:rPr>
        <w:t xml:space="preserve"> in </w:t>
      </w:r>
      <w:proofErr w:type="spellStart"/>
      <w:r w:rsidRPr="006243A0">
        <w:rPr>
          <w:i/>
        </w:rPr>
        <w:t>emerging</w:t>
      </w:r>
      <w:proofErr w:type="spellEnd"/>
      <w:r w:rsidRPr="006243A0">
        <w:rPr>
          <w:i/>
        </w:rPr>
        <w:t xml:space="preserve"> </w:t>
      </w:r>
      <w:proofErr w:type="spellStart"/>
      <w:r w:rsidRPr="006243A0">
        <w:rPr>
          <w:i/>
        </w:rPr>
        <w:t>markets</w:t>
      </w:r>
      <w:proofErr w:type="spellEnd"/>
      <w:r w:rsidRPr="006243A0">
        <w:rPr>
          <w:i/>
        </w:rPr>
        <w:t xml:space="preserve">. In </w:t>
      </w:r>
      <w:proofErr w:type="spellStart"/>
      <w:r w:rsidRPr="006243A0">
        <w:rPr>
          <w:i/>
        </w:rPr>
        <w:t>this</w:t>
      </w:r>
      <w:proofErr w:type="spellEnd"/>
      <w:r w:rsidRPr="006243A0">
        <w:rPr>
          <w:i/>
        </w:rPr>
        <w:t xml:space="preserve"> </w:t>
      </w:r>
      <w:proofErr w:type="spellStart"/>
      <w:r w:rsidRPr="006243A0">
        <w:rPr>
          <w:i/>
        </w:rPr>
        <w:t>sense</w:t>
      </w:r>
      <w:proofErr w:type="spellEnd"/>
      <w:r w:rsidRPr="006243A0">
        <w:rPr>
          <w:i/>
        </w:rPr>
        <w:t xml:space="preserve">, </w:t>
      </w:r>
      <w:proofErr w:type="spellStart"/>
      <w:r w:rsidRPr="006243A0">
        <w:rPr>
          <w:i/>
        </w:rPr>
        <w:t>we</w:t>
      </w:r>
      <w:proofErr w:type="spellEnd"/>
      <w:r w:rsidRPr="006243A0">
        <w:rPr>
          <w:i/>
        </w:rPr>
        <w:t xml:space="preserve"> </w:t>
      </w:r>
      <w:proofErr w:type="spellStart"/>
      <w:r w:rsidRPr="006243A0">
        <w:rPr>
          <w:i/>
        </w:rPr>
        <w:t>extend</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literature</w:t>
      </w:r>
      <w:proofErr w:type="spellEnd"/>
      <w:r w:rsidRPr="006243A0">
        <w:rPr>
          <w:i/>
        </w:rPr>
        <w:t xml:space="preserve"> </w:t>
      </w:r>
      <w:proofErr w:type="spellStart"/>
      <w:r w:rsidRPr="006243A0">
        <w:rPr>
          <w:i/>
        </w:rPr>
        <w:t>that</w:t>
      </w:r>
      <w:proofErr w:type="spellEnd"/>
      <w:r w:rsidRPr="006243A0">
        <w:rPr>
          <w:i/>
        </w:rPr>
        <w:t xml:space="preserve"> </w:t>
      </w:r>
      <w:proofErr w:type="spellStart"/>
      <w:r w:rsidRPr="006243A0">
        <w:rPr>
          <w:i/>
        </w:rPr>
        <w:t>considers</w:t>
      </w:r>
      <w:proofErr w:type="spellEnd"/>
      <w:r w:rsidRPr="006243A0">
        <w:rPr>
          <w:i/>
        </w:rPr>
        <w:t xml:space="preserve"> </w:t>
      </w:r>
      <w:proofErr w:type="spellStart"/>
      <w:r w:rsidRPr="006243A0">
        <w:rPr>
          <w:i/>
        </w:rPr>
        <w:t>ownership</w:t>
      </w:r>
      <w:proofErr w:type="spellEnd"/>
      <w:r w:rsidRPr="006243A0">
        <w:rPr>
          <w:i/>
        </w:rPr>
        <w:t xml:space="preserve"> </w:t>
      </w:r>
      <w:proofErr w:type="spellStart"/>
      <w:r w:rsidRPr="006243A0">
        <w:rPr>
          <w:i/>
        </w:rPr>
        <w:t>structure</w:t>
      </w:r>
      <w:proofErr w:type="spellEnd"/>
      <w:r w:rsidRPr="006243A0">
        <w:rPr>
          <w:i/>
        </w:rPr>
        <w:t xml:space="preserve"> </w:t>
      </w:r>
      <w:proofErr w:type="spellStart"/>
      <w:r w:rsidRPr="006243A0">
        <w:rPr>
          <w:i/>
        </w:rPr>
        <w:t>to</w:t>
      </w:r>
      <w:proofErr w:type="spellEnd"/>
      <w:r w:rsidRPr="006243A0">
        <w:rPr>
          <w:i/>
        </w:rPr>
        <w:t xml:space="preserve"> be </w:t>
      </w:r>
      <w:proofErr w:type="spellStart"/>
      <w:r w:rsidRPr="006243A0">
        <w:rPr>
          <w:i/>
        </w:rPr>
        <w:t>one</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determinants</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payment</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dividends</w:t>
      </w:r>
      <w:proofErr w:type="spellEnd"/>
      <w:r w:rsidRPr="006243A0">
        <w:rPr>
          <w:i/>
        </w:rPr>
        <w:t xml:space="preserve"> and </w:t>
      </w:r>
      <w:proofErr w:type="spellStart"/>
      <w:r w:rsidRPr="006243A0">
        <w:rPr>
          <w:i/>
        </w:rPr>
        <w:t>we</w:t>
      </w:r>
      <w:proofErr w:type="spellEnd"/>
      <w:r w:rsidRPr="006243A0">
        <w:rPr>
          <w:i/>
        </w:rPr>
        <w:t xml:space="preserve"> </w:t>
      </w:r>
      <w:proofErr w:type="spellStart"/>
      <w:r w:rsidRPr="006243A0">
        <w:rPr>
          <w:i/>
        </w:rPr>
        <w:t>contribute</w:t>
      </w:r>
      <w:proofErr w:type="spellEnd"/>
      <w:r w:rsidRPr="006243A0">
        <w:rPr>
          <w:i/>
        </w:rPr>
        <w:t xml:space="preserve"> </w:t>
      </w:r>
      <w:proofErr w:type="spellStart"/>
      <w:r w:rsidRPr="006243A0">
        <w:rPr>
          <w:i/>
        </w:rPr>
        <w:t>to</w:t>
      </w:r>
      <w:proofErr w:type="spellEnd"/>
      <w:r w:rsidRPr="006243A0">
        <w:rPr>
          <w:i/>
        </w:rPr>
        <w:t xml:space="preserve"> </w:t>
      </w:r>
      <w:proofErr w:type="spellStart"/>
      <w:r w:rsidRPr="006243A0">
        <w:rPr>
          <w:i/>
        </w:rPr>
        <w:t>the</w:t>
      </w:r>
      <w:proofErr w:type="spellEnd"/>
      <w:r w:rsidRPr="006243A0">
        <w:rPr>
          <w:i/>
        </w:rPr>
        <w:t xml:space="preserve"> principal-principal </w:t>
      </w:r>
      <w:proofErr w:type="spellStart"/>
      <w:r w:rsidRPr="006243A0">
        <w:rPr>
          <w:i/>
        </w:rPr>
        <w:t>approach</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agency</w:t>
      </w:r>
      <w:proofErr w:type="spellEnd"/>
      <w:r w:rsidRPr="006243A0">
        <w:rPr>
          <w:i/>
        </w:rPr>
        <w:t xml:space="preserve"> </w:t>
      </w:r>
      <w:proofErr w:type="spellStart"/>
      <w:r w:rsidRPr="006243A0">
        <w:rPr>
          <w:i/>
        </w:rPr>
        <w:t>theory</w:t>
      </w:r>
      <w:proofErr w:type="spellEnd"/>
      <w:r w:rsidRPr="006243A0">
        <w:rPr>
          <w:i/>
        </w:rPr>
        <w:t xml:space="preserve">, as </w:t>
      </w:r>
      <w:proofErr w:type="spellStart"/>
      <w:r w:rsidRPr="006243A0">
        <w:rPr>
          <w:i/>
        </w:rPr>
        <w:t>well</w:t>
      </w:r>
      <w:proofErr w:type="spellEnd"/>
      <w:r w:rsidRPr="006243A0">
        <w:rPr>
          <w:i/>
        </w:rPr>
        <w:t xml:space="preserve"> as </w:t>
      </w:r>
      <w:proofErr w:type="spellStart"/>
      <w:r w:rsidRPr="006243A0">
        <w:rPr>
          <w:i/>
        </w:rPr>
        <w:t>the</w:t>
      </w:r>
      <w:proofErr w:type="spellEnd"/>
      <w:r w:rsidRPr="006243A0">
        <w:rPr>
          <w:i/>
        </w:rPr>
        <w:t xml:space="preserve"> </w:t>
      </w:r>
      <w:proofErr w:type="spellStart"/>
      <w:r w:rsidRPr="006243A0">
        <w:rPr>
          <w:i/>
        </w:rPr>
        <w:t>economic</w:t>
      </w:r>
      <w:proofErr w:type="spellEnd"/>
      <w:r w:rsidRPr="006243A0">
        <w:rPr>
          <w:i/>
        </w:rPr>
        <w:t xml:space="preserve"> and social </w:t>
      </w:r>
      <w:proofErr w:type="spellStart"/>
      <w:r w:rsidRPr="006243A0">
        <w:rPr>
          <w:i/>
        </w:rPr>
        <w:t>relevance</w:t>
      </w:r>
      <w:proofErr w:type="spellEnd"/>
      <w:r w:rsidRPr="006243A0">
        <w:rPr>
          <w:i/>
        </w:rPr>
        <w:t xml:space="preserve"> </w:t>
      </w:r>
      <w:proofErr w:type="spellStart"/>
      <w:r w:rsidRPr="006243A0">
        <w:rPr>
          <w:i/>
        </w:rPr>
        <w:t>of</w:t>
      </w:r>
      <w:proofErr w:type="spellEnd"/>
      <w:r w:rsidRPr="006243A0">
        <w:rPr>
          <w:i/>
        </w:rPr>
        <w:t xml:space="preserve"> </w:t>
      </w:r>
      <w:proofErr w:type="spellStart"/>
      <w:r w:rsidRPr="006243A0">
        <w:rPr>
          <w:i/>
        </w:rPr>
        <w:t>the</w:t>
      </w:r>
      <w:proofErr w:type="spellEnd"/>
      <w:r w:rsidRPr="006243A0">
        <w:rPr>
          <w:i/>
        </w:rPr>
        <w:t xml:space="preserve"> </w:t>
      </w:r>
      <w:proofErr w:type="spellStart"/>
      <w:r w:rsidRPr="006243A0">
        <w:rPr>
          <w:i/>
        </w:rPr>
        <w:t>results</w:t>
      </w:r>
      <w:proofErr w:type="spellEnd"/>
      <w:r w:rsidRPr="006243A0">
        <w:rPr>
          <w:i/>
        </w:rPr>
        <w:t xml:space="preserve"> </w:t>
      </w:r>
      <w:proofErr w:type="spellStart"/>
      <w:r w:rsidRPr="006243A0">
        <w:rPr>
          <w:i/>
        </w:rPr>
        <w:t>found</w:t>
      </w:r>
      <w:proofErr w:type="spellEnd"/>
      <w:r w:rsidRPr="006243A0">
        <w:rPr>
          <w:i/>
        </w:rPr>
        <w:t xml:space="preserve"> </w:t>
      </w:r>
      <w:proofErr w:type="spellStart"/>
      <w:r w:rsidRPr="006243A0">
        <w:rPr>
          <w:i/>
        </w:rPr>
        <w:t>being</w:t>
      </w:r>
      <w:proofErr w:type="spellEnd"/>
      <w:r w:rsidRPr="006243A0">
        <w:rPr>
          <w:i/>
        </w:rPr>
        <w:t xml:space="preserve"> </w:t>
      </w:r>
      <w:proofErr w:type="spellStart"/>
      <w:r w:rsidRPr="006243A0">
        <w:rPr>
          <w:i/>
        </w:rPr>
        <w:t>connected</w:t>
      </w:r>
      <w:proofErr w:type="spellEnd"/>
      <w:r w:rsidRPr="006243A0">
        <w:rPr>
          <w:i/>
        </w:rPr>
        <w:t xml:space="preserve"> </w:t>
      </w:r>
      <w:proofErr w:type="spellStart"/>
      <w:r w:rsidRPr="006243A0">
        <w:rPr>
          <w:i/>
        </w:rPr>
        <w:t>to</w:t>
      </w:r>
      <w:proofErr w:type="spellEnd"/>
      <w:r w:rsidRPr="006243A0">
        <w:rPr>
          <w:i/>
        </w:rPr>
        <w:t xml:space="preserve"> </w:t>
      </w:r>
      <w:proofErr w:type="spellStart"/>
      <w:r w:rsidRPr="006243A0">
        <w:rPr>
          <w:i/>
        </w:rPr>
        <w:t>the</w:t>
      </w:r>
      <w:proofErr w:type="spellEnd"/>
      <w:r w:rsidRPr="006243A0">
        <w:rPr>
          <w:i/>
        </w:rPr>
        <w:t xml:space="preserve"> particular </w:t>
      </w:r>
      <w:proofErr w:type="spellStart"/>
      <w:r w:rsidRPr="006243A0">
        <w:rPr>
          <w:i/>
        </w:rPr>
        <w:t>interest</w:t>
      </w:r>
      <w:proofErr w:type="spellEnd"/>
      <w:r w:rsidRPr="006243A0">
        <w:rPr>
          <w:i/>
        </w:rPr>
        <w:t xml:space="preserve"> </w:t>
      </w:r>
      <w:proofErr w:type="spellStart"/>
      <w:r w:rsidRPr="006243A0">
        <w:rPr>
          <w:i/>
        </w:rPr>
        <w:t>of</w:t>
      </w:r>
      <w:proofErr w:type="spellEnd"/>
      <w:r w:rsidRPr="006243A0">
        <w:rPr>
          <w:i/>
        </w:rPr>
        <w:t xml:space="preserve"> outsiders in </w:t>
      </w:r>
      <w:proofErr w:type="spellStart"/>
      <w:r w:rsidRPr="006243A0">
        <w:rPr>
          <w:i/>
        </w:rPr>
        <w:t>knowing</w:t>
      </w:r>
      <w:proofErr w:type="spellEnd"/>
      <w:r w:rsidRPr="006243A0">
        <w:rPr>
          <w:i/>
        </w:rPr>
        <w:t xml:space="preserve"> </w:t>
      </w:r>
      <w:proofErr w:type="spellStart"/>
      <w:r w:rsidRPr="006243A0">
        <w:rPr>
          <w:i/>
        </w:rPr>
        <w:t>how</w:t>
      </w:r>
      <w:proofErr w:type="spellEnd"/>
      <w:r w:rsidRPr="006243A0">
        <w:rPr>
          <w:i/>
        </w:rPr>
        <w:t xml:space="preserve"> </w:t>
      </w:r>
      <w:proofErr w:type="spellStart"/>
      <w:r w:rsidRPr="006243A0">
        <w:rPr>
          <w:i/>
        </w:rPr>
        <w:t>insiders</w:t>
      </w:r>
      <w:proofErr w:type="spellEnd"/>
      <w:r w:rsidRPr="006243A0">
        <w:rPr>
          <w:i/>
        </w:rPr>
        <w:t xml:space="preserve"> can use </w:t>
      </w:r>
      <w:proofErr w:type="spellStart"/>
      <w:r w:rsidRPr="006243A0">
        <w:rPr>
          <w:i/>
        </w:rPr>
        <w:t>the</w:t>
      </w:r>
      <w:proofErr w:type="spellEnd"/>
      <w:r w:rsidRPr="006243A0">
        <w:rPr>
          <w:i/>
        </w:rPr>
        <w:t xml:space="preserve"> </w:t>
      </w:r>
      <w:proofErr w:type="spellStart"/>
      <w:r w:rsidRPr="006243A0">
        <w:rPr>
          <w:i/>
        </w:rPr>
        <w:t>dividend</w:t>
      </w:r>
      <w:proofErr w:type="spellEnd"/>
      <w:r w:rsidRPr="006243A0">
        <w:rPr>
          <w:i/>
        </w:rPr>
        <w:t xml:space="preserve"> </w:t>
      </w:r>
      <w:proofErr w:type="spellStart"/>
      <w:r w:rsidRPr="006243A0">
        <w:rPr>
          <w:i/>
        </w:rPr>
        <w:t>policy</w:t>
      </w:r>
      <w:proofErr w:type="spellEnd"/>
      <w:r w:rsidRPr="006243A0">
        <w:rPr>
          <w:i/>
        </w:rPr>
        <w:t xml:space="preserve"> in </w:t>
      </w:r>
      <w:proofErr w:type="spellStart"/>
      <w:r w:rsidRPr="006243A0">
        <w:rPr>
          <w:i/>
        </w:rPr>
        <w:t>companies</w:t>
      </w:r>
      <w:proofErr w:type="spellEnd"/>
      <w:r w:rsidRPr="006243A0">
        <w:rPr>
          <w:i/>
        </w:rPr>
        <w:t>.</w:t>
      </w:r>
      <w:r>
        <w:t>”</w:t>
      </w:r>
      <w:r w:rsidR="00C402DB">
        <w:t xml:space="preserve"> A </w:t>
      </w:r>
      <w:r w:rsidR="00C402DB">
        <w:t>veces pensamos que solo las estructuras simples funcionan. Como, respeto del caso en cuestión, sostener que el control verdadero es el que ejerce un controlante. Durante mucho tiempo los estándares se referían a las entidades mayormente controladas.</w:t>
      </w:r>
      <w:r w:rsidR="00FB2CB6">
        <w:t xml:space="preserve"> Ahora la evidencia de lo que sucede nos obliga a aceptar que los participantes en el mercado se unen de maneras muy variadas simplemente para mejorar su posición, su influencia, su significancia, sin tener que aumentar su participación en el capital.</w:t>
      </w:r>
      <w:r w:rsidR="0029715C">
        <w:t xml:space="preserve"> Parece que las pequeñas coaliciones funcionan mejor que las grandes. En aquellas es más fácil llegar a consensos. Cuando se tiene el control se puede volver inanes las participaciones minoritarias. Esto es por sí mismo una ventaja para el o los controlantes. Si se tiene el control se maneja la caja según las conveniencias del grupo. Si no, la caja será administrada por cada entidad según lo que a ella misma convenga. La planeación, la presupuestación, la proyección financiera estará sometida a las fuerzas políticas. Muchas elucubraciones del propio financiero pueden carecer de probabilidad.</w:t>
      </w:r>
      <w:r w:rsidR="00C21FF8">
        <w:t xml:space="preserve"> A veces vemos que los mercados bursátiles son aptos para solucionar la situación de los minoritarios, pues allí se compran o venden acciones más por su valor especulativo que por cualquier otra causa relacionada con la administración de las empresas. Si no fuera así, al enfrentar la posibilidad de no recibir dividendos en efectivo, se estaría en la posición de un prisionero. Se puede intentar representar todas estas posiciones matemáticamente, pero esta no gobierna.</w:t>
      </w:r>
    </w:p>
    <w:p w14:paraId="086107DB" w14:textId="6F476BB5" w:rsidR="00C21FF8" w:rsidRPr="00A65735" w:rsidRDefault="00C21FF8" w:rsidP="00C21FF8">
      <w:pPr>
        <w:jc w:val="right"/>
      </w:pPr>
      <w:r w:rsidRPr="00844BFA">
        <w:rPr>
          <w:i/>
        </w:rPr>
        <w:t>Hernando Bermúdez Gómez</w:t>
      </w:r>
    </w:p>
    <w:sectPr w:rsidR="00C21FF8" w:rsidRPr="00A6573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16BE" w14:textId="77777777" w:rsidR="00EC3394" w:rsidRDefault="00EC3394" w:rsidP="00EE7812">
      <w:pPr>
        <w:spacing w:after="0" w:line="240" w:lineRule="auto"/>
      </w:pPr>
      <w:r>
        <w:separator/>
      </w:r>
    </w:p>
  </w:endnote>
  <w:endnote w:type="continuationSeparator" w:id="0">
    <w:p w14:paraId="41E0DD97" w14:textId="77777777" w:rsidR="00EC3394" w:rsidRDefault="00EC33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C723" w14:textId="77777777" w:rsidR="00EC3394" w:rsidRDefault="00EC3394" w:rsidP="00EE7812">
      <w:pPr>
        <w:spacing w:after="0" w:line="240" w:lineRule="auto"/>
      </w:pPr>
      <w:r>
        <w:separator/>
      </w:r>
    </w:p>
  </w:footnote>
  <w:footnote w:type="continuationSeparator" w:id="0">
    <w:p w14:paraId="29696622" w14:textId="77777777" w:rsidR="00EC3394" w:rsidRDefault="00EC33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8071F8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65735">
      <w:t>12</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4123466">
    <w:abstractNumId w:val="0"/>
  </w:num>
  <w:num w:numId="2" w16cid:durableId="302078694">
    <w:abstractNumId w:val="21"/>
  </w:num>
  <w:num w:numId="3" w16cid:durableId="797258572">
    <w:abstractNumId w:val="15"/>
  </w:num>
  <w:num w:numId="4" w16cid:durableId="6955032">
    <w:abstractNumId w:val="2"/>
  </w:num>
  <w:num w:numId="5" w16cid:durableId="98261179">
    <w:abstractNumId w:val="20"/>
  </w:num>
  <w:num w:numId="6" w16cid:durableId="1369911785">
    <w:abstractNumId w:val="35"/>
  </w:num>
  <w:num w:numId="7" w16cid:durableId="1471750706">
    <w:abstractNumId w:val="13"/>
  </w:num>
  <w:num w:numId="8" w16cid:durableId="1624924373">
    <w:abstractNumId w:val="33"/>
  </w:num>
  <w:num w:numId="9" w16cid:durableId="1991596056">
    <w:abstractNumId w:val="38"/>
  </w:num>
  <w:num w:numId="10" w16cid:durableId="1952279699">
    <w:abstractNumId w:val="4"/>
  </w:num>
  <w:num w:numId="11" w16cid:durableId="1197425236">
    <w:abstractNumId w:val="6"/>
  </w:num>
  <w:num w:numId="12" w16cid:durableId="1637569606">
    <w:abstractNumId w:val="19"/>
  </w:num>
  <w:num w:numId="13" w16cid:durableId="800851676">
    <w:abstractNumId w:val="22"/>
  </w:num>
  <w:num w:numId="14" w16cid:durableId="2002812308">
    <w:abstractNumId w:val="32"/>
  </w:num>
  <w:num w:numId="15" w16cid:durableId="1973830468">
    <w:abstractNumId w:val="9"/>
  </w:num>
  <w:num w:numId="16" w16cid:durableId="218445081">
    <w:abstractNumId w:val="7"/>
  </w:num>
  <w:num w:numId="17" w16cid:durableId="193811317">
    <w:abstractNumId w:val="17"/>
  </w:num>
  <w:num w:numId="18" w16cid:durableId="680280612">
    <w:abstractNumId w:val="31"/>
  </w:num>
  <w:num w:numId="19" w16cid:durableId="546183106">
    <w:abstractNumId w:val="26"/>
  </w:num>
  <w:num w:numId="20" w16cid:durableId="1086341710">
    <w:abstractNumId w:val="8"/>
  </w:num>
  <w:num w:numId="21" w16cid:durableId="1052538729">
    <w:abstractNumId w:val="27"/>
  </w:num>
  <w:num w:numId="22" w16cid:durableId="1421952387">
    <w:abstractNumId w:val="28"/>
  </w:num>
  <w:num w:numId="23" w16cid:durableId="1353646980">
    <w:abstractNumId w:val="29"/>
  </w:num>
  <w:num w:numId="24" w16cid:durableId="585919700">
    <w:abstractNumId w:val="34"/>
  </w:num>
  <w:num w:numId="25" w16cid:durableId="1482885860">
    <w:abstractNumId w:val="23"/>
  </w:num>
  <w:num w:numId="26" w16cid:durableId="305161520">
    <w:abstractNumId w:val="14"/>
  </w:num>
  <w:num w:numId="27" w16cid:durableId="1438599463">
    <w:abstractNumId w:val="5"/>
  </w:num>
  <w:num w:numId="28" w16cid:durableId="479806192">
    <w:abstractNumId w:val="24"/>
  </w:num>
  <w:num w:numId="29" w16cid:durableId="695427521">
    <w:abstractNumId w:val="1"/>
  </w:num>
  <w:num w:numId="30" w16cid:durableId="1361976038">
    <w:abstractNumId w:val="25"/>
  </w:num>
  <w:num w:numId="31" w16cid:durableId="1243105995">
    <w:abstractNumId w:val="30"/>
  </w:num>
  <w:num w:numId="32" w16cid:durableId="675494362">
    <w:abstractNumId w:val="12"/>
  </w:num>
  <w:num w:numId="33" w16cid:durableId="432554009">
    <w:abstractNumId w:val="18"/>
  </w:num>
  <w:num w:numId="34" w16cid:durableId="2048287300">
    <w:abstractNumId w:val="3"/>
  </w:num>
  <w:num w:numId="35" w16cid:durableId="1844124454">
    <w:abstractNumId w:val="36"/>
  </w:num>
  <w:num w:numId="36" w16cid:durableId="1671522576">
    <w:abstractNumId w:val="10"/>
  </w:num>
  <w:num w:numId="37" w16cid:durableId="570969698">
    <w:abstractNumId w:val="11"/>
  </w:num>
  <w:num w:numId="38" w16cid:durableId="1208881944">
    <w:abstractNumId w:val="37"/>
  </w:num>
  <w:num w:numId="39" w16cid:durableId="178680520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CBD"/>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9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90/1808-057x20221769.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CA64D55C-8F38-4633-AFD7-DE076516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2023-09-10T00:38:00Z</dcterms:created>
  <dcterms:modified xsi:type="dcterms:W3CDTF">2023-09-10T00:38:00Z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