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FF458" w14:textId="3E312252" w:rsidR="00BE6DF8" w:rsidRPr="00BE6DF8" w:rsidRDefault="00BE6DF8" w:rsidP="00BE6DF8">
      <w:pPr>
        <w:keepNext/>
        <w:framePr w:dropCap="drop" w:lines="3" w:wrap="around" w:vAnchor="text" w:hAnchor="text"/>
        <w:spacing w:after="0" w:line="926" w:lineRule="exact"/>
        <w:textAlignment w:val="baseline"/>
        <w:rPr>
          <w:position w:val="-9"/>
          <w:sz w:val="123"/>
        </w:rPr>
      </w:pPr>
      <w:r w:rsidRPr="00BE6DF8">
        <w:rPr>
          <w:position w:val="-9"/>
          <w:sz w:val="123"/>
        </w:rPr>
        <w:t>E</w:t>
      </w:r>
    </w:p>
    <w:p w14:paraId="1BAAD685" w14:textId="4443339D" w:rsidR="00764703" w:rsidRDefault="00BE6DF8" w:rsidP="00BE6DF8">
      <w:r>
        <w:t>s muy interesante cómo</w:t>
      </w:r>
      <w:r w:rsidR="00467295">
        <w:t>, gracias a la tecnología actual,</w:t>
      </w:r>
      <w:r>
        <w:t xml:space="preserve"> los planes de cuentas se van ajustando para que el sistema de información contable pueda producir todo tipo de información. Puede lograrse una taxonomía que permita producir información según los principios o normas generales propias de una contabilidad financiera de varias jurisdicciones, así como según los principios o normas de la contabilidad tributaria de esas jurisdicciones.</w:t>
      </w:r>
      <w:r w:rsidR="00467295">
        <w:t xml:space="preserve"> Nosotros conocimos una contabilidad que además de permitir la generación con base en normas colombianas, lo hacía en las normas propias de las sociedades inscritas en la Bolsa de Nueva York y con las aplicables con los Estados Unidos Mexicanos. Seis bases de contabilidad con una sola herramienta. Sin duda los ERP actuales pueden hacerse cargo de muchas bases, lo cual es especialmente útil en las transnacionales.</w:t>
      </w:r>
      <w:r w:rsidR="002765BE">
        <w:t xml:space="preserve"> Por lo mismo</w:t>
      </w:r>
      <w:r w:rsidR="00C54061">
        <w:t>,</w:t>
      </w:r>
      <w:r w:rsidR="002765BE">
        <w:t xml:space="preserve"> no comprendemos como se rasgan las vestiduras cuando la contabilidad financiera utiliza mediciones a valor presente y con base en éste realiza ajustes al costo o deterioros. Mediante el uso de subcuentas, es posible mantener el costo o valor histórico de todas las partidas, así como toda estimación, indicando además las fechas de los respectivos reconocimientos. Por lo tanto, en la eventualidad de que en un litigio administrativo o judicial se quisiera conocer el detalle de una partida, el sistema contable permitirá ir hacia atrás cuanto se quiera y separar toda forma de mayor o menor valor que se haya medido a través del mismo lapso.</w:t>
      </w:r>
      <w:r w:rsidR="004C3789">
        <w:t xml:space="preserve"> Contrario a lo que se afirma muchos procesos necesitan de valores actuales pues es con relación a estos que se deben </w:t>
      </w:r>
      <w:r w:rsidR="004C3789">
        <w:t>establecer varias conclusiones.</w:t>
      </w:r>
      <w:r w:rsidR="005F420C">
        <w:t xml:space="preserve"> Ahora bien: si alguien quiere usar la contabilidad como prueba, además de tener claro qué si prueba y qué no la contabilidad, debe conocer y comprender su funcionamiento para saber en dónde se debe hallar lo que busca. El error de haber eliminado los planes obligatorios de cuenta, que necesariamente y de forma poco transparente se reemplazaron por </w:t>
      </w:r>
      <w:r w:rsidR="00E55DEA">
        <w:t>los</w:t>
      </w:r>
      <w:r w:rsidR="005F420C">
        <w:t xml:space="preserve"> ahora denominado</w:t>
      </w:r>
      <w:r w:rsidR="00E55DEA">
        <w:t>s</w:t>
      </w:r>
      <w:r w:rsidR="005F420C">
        <w:t xml:space="preserve"> </w:t>
      </w:r>
      <w:r w:rsidR="005F420C" w:rsidRPr="005F420C">
        <w:t>Catálogo Único De Información Financiera Con Fines De Supervisión</w:t>
      </w:r>
      <w:r w:rsidR="005F420C">
        <w:t xml:space="preserve">, ha debido y debe enmendarse con la adopción de la taxonomía elaborada por el IASB escrita en </w:t>
      </w:r>
      <w:proofErr w:type="spellStart"/>
      <w:r w:rsidR="005F420C">
        <w:t>Xbrl</w:t>
      </w:r>
      <w:proofErr w:type="spellEnd"/>
      <w:r w:rsidR="005F420C">
        <w:t>.</w:t>
      </w:r>
      <w:r w:rsidR="00E55DEA">
        <w:t xml:space="preserve"> Como en España puede haber un plan general y varios planes especializados, de manera que ciertamente toda la información puede agruparse.</w:t>
      </w:r>
      <w:r w:rsidR="00E7311C">
        <w:t xml:space="preserve"> El concepto de cuenta, su forma de responder al tipo de recursos, su manera de desdoblarse y consecuentemente acumularse, las diferentes descripciones y mecánicas, con asuntos que necesariamente requieren la intervención de un contador, que realmente lo sea, es decir, que pueda explicar toda esta estructura y sus diferentes elementos.</w:t>
      </w:r>
      <w:r w:rsidR="00C737C3">
        <w:t xml:space="preserve"> Además, este conocimiento es útil para enfrentar clasificaciones arbitrarias, que en veces se usan para que los destinatarios vean lo que se quiere mostrar pero que no es la realidad. También es posible mantener registros contables producidos por la aplicación de diferentes métodos de valuación, que resultan muy útiles en muchos casos.</w:t>
      </w:r>
      <w:r w:rsidR="00DC3FE2">
        <w:t xml:space="preserve"> Si tratándose de un inventario hubie</w:t>
      </w:r>
      <w:r w:rsidR="00412561">
        <w:t>s</w:t>
      </w:r>
      <w:r w:rsidR="00DC3FE2">
        <w:t xml:space="preserve">e que comparar el valor histórico por el </w:t>
      </w:r>
      <w:r w:rsidR="00412561">
        <w:t>de realización</w:t>
      </w:r>
      <w:r w:rsidR="00DC3FE2">
        <w:t>, tal comparación y su resultado podrían encontrarse dentro del mismo sistema.</w:t>
      </w:r>
    </w:p>
    <w:p w14:paraId="36228061" w14:textId="40BF8FC8" w:rsidR="00DC3FE2" w:rsidRPr="00BE6DF8" w:rsidRDefault="00DC3FE2" w:rsidP="00DC3FE2">
      <w:pPr>
        <w:jc w:val="right"/>
      </w:pPr>
      <w:r w:rsidRPr="003C4ED4">
        <w:rPr>
          <w:i/>
          <w:iCs/>
        </w:rPr>
        <w:t>Hernando Bermúdez Gómez</w:t>
      </w:r>
    </w:p>
    <w:sectPr w:rsidR="00DC3FE2" w:rsidRPr="00BE6DF8"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5D00" w14:textId="77777777" w:rsidR="008A026F" w:rsidRDefault="008A026F" w:rsidP="00EE7812">
      <w:pPr>
        <w:spacing w:after="0" w:line="240" w:lineRule="auto"/>
      </w:pPr>
      <w:r>
        <w:separator/>
      </w:r>
    </w:p>
  </w:endnote>
  <w:endnote w:type="continuationSeparator" w:id="0">
    <w:p w14:paraId="108B58D5" w14:textId="77777777" w:rsidR="008A026F" w:rsidRDefault="008A02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3ECB92A2"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D70F5E">
      <w:t xml:space="preserve"> </w:t>
    </w:r>
    <w:r w:rsidR="00082C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F0B8" w14:textId="77777777" w:rsidR="008A026F" w:rsidRDefault="008A026F" w:rsidP="00EE7812">
      <w:pPr>
        <w:spacing w:after="0" w:line="240" w:lineRule="auto"/>
      </w:pPr>
      <w:r>
        <w:separator/>
      </w:r>
    </w:p>
  </w:footnote>
  <w:footnote w:type="continuationSeparator" w:id="0">
    <w:p w14:paraId="07F64336" w14:textId="77777777" w:rsidR="008A026F" w:rsidRDefault="008A02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03556FD"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A65735">
      <w:t>1</w:t>
    </w:r>
    <w:r w:rsidR="00222E2E">
      <w:t>5</w:t>
    </w:r>
    <w:r>
      <w:t>,</w:t>
    </w:r>
    <w:r w:rsidR="007F1F4E">
      <w:t xml:space="preserve"> 1</w:t>
    </w:r>
    <w:r w:rsidR="00222E2E">
      <w:t>8</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6197781">
    <w:abstractNumId w:val="0"/>
  </w:num>
  <w:num w:numId="2" w16cid:durableId="132450910">
    <w:abstractNumId w:val="21"/>
  </w:num>
  <w:num w:numId="3" w16cid:durableId="556824138">
    <w:abstractNumId w:val="15"/>
  </w:num>
  <w:num w:numId="4" w16cid:durableId="262030412">
    <w:abstractNumId w:val="2"/>
  </w:num>
  <w:num w:numId="5" w16cid:durableId="58289595">
    <w:abstractNumId w:val="20"/>
  </w:num>
  <w:num w:numId="6" w16cid:durableId="1082066268">
    <w:abstractNumId w:val="35"/>
  </w:num>
  <w:num w:numId="7" w16cid:durableId="2018997000">
    <w:abstractNumId w:val="13"/>
  </w:num>
  <w:num w:numId="8" w16cid:durableId="1938632915">
    <w:abstractNumId w:val="33"/>
  </w:num>
  <w:num w:numId="9" w16cid:durableId="2130735106">
    <w:abstractNumId w:val="38"/>
  </w:num>
  <w:num w:numId="10" w16cid:durableId="608394168">
    <w:abstractNumId w:val="4"/>
  </w:num>
  <w:num w:numId="11" w16cid:durableId="1806508533">
    <w:abstractNumId w:val="6"/>
  </w:num>
  <w:num w:numId="12" w16cid:durableId="879128961">
    <w:abstractNumId w:val="19"/>
  </w:num>
  <w:num w:numId="13" w16cid:durableId="1239557939">
    <w:abstractNumId w:val="22"/>
  </w:num>
  <w:num w:numId="14" w16cid:durableId="408621608">
    <w:abstractNumId w:val="32"/>
  </w:num>
  <w:num w:numId="15" w16cid:durableId="1398164603">
    <w:abstractNumId w:val="9"/>
  </w:num>
  <w:num w:numId="16" w16cid:durableId="463544020">
    <w:abstractNumId w:val="7"/>
  </w:num>
  <w:num w:numId="17" w16cid:durableId="1348672834">
    <w:abstractNumId w:val="17"/>
  </w:num>
  <w:num w:numId="18" w16cid:durableId="687298877">
    <w:abstractNumId w:val="31"/>
  </w:num>
  <w:num w:numId="19" w16cid:durableId="2070954304">
    <w:abstractNumId w:val="26"/>
  </w:num>
  <w:num w:numId="20" w16cid:durableId="1968928803">
    <w:abstractNumId w:val="8"/>
  </w:num>
  <w:num w:numId="21" w16cid:durableId="859003384">
    <w:abstractNumId w:val="27"/>
  </w:num>
  <w:num w:numId="22" w16cid:durableId="971910475">
    <w:abstractNumId w:val="28"/>
  </w:num>
  <w:num w:numId="23" w16cid:durableId="1176456386">
    <w:abstractNumId w:val="29"/>
  </w:num>
  <w:num w:numId="24" w16cid:durableId="1544563613">
    <w:abstractNumId w:val="34"/>
  </w:num>
  <w:num w:numId="25" w16cid:durableId="1238782179">
    <w:abstractNumId w:val="23"/>
  </w:num>
  <w:num w:numId="26" w16cid:durableId="2112583807">
    <w:abstractNumId w:val="14"/>
  </w:num>
  <w:num w:numId="27" w16cid:durableId="1853909859">
    <w:abstractNumId w:val="5"/>
  </w:num>
  <w:num w:numId="28" w16cid:durableId="169563644">
    <w:abstractNumId w:val="24"/>
  </w:num>
  <w:num w:numId="29" w16cid:durableId="861164292">
    <w:abstractNumId w:val="1"/>
  </w:num>
  <w:num w:numId="30" w16cid:durableId="972753482">
    <w:abstractNumId w:val="25"/>
  </w:num>
  <w:num w:numId="31" w16cid:durableId="573317201">
    <w:abstractNumId w:val="30"/>
  </w:num>
  <w:num w:numId="32" w16cid:durableId="874344570">
    <w:abstractNumId w:val="12"/>
  </w:num>
  <w:num w:numId="33" w16cid:durableId="2091384892">
    <w:abstractNumId w:val="18"/>
  </w:num>
  <w:num w:numId="34" w16cid:durableId="2106415947">
    <w:abstractNumId w:val="3"/>
  </w:num>
  <w:num w:numId="35" w16cid:durableId="284427899">
    <w:abstractNumId w:val="36"/>
  </w:num>
  <w:num w:numId="36" w16cid:durableId="1329476127">
    <w:abstractNumId w:val="10"/>
  </w:num>
  <w:num w:numId="37" w16cid:durableId="1398673151">
    <w:abstractNumId w:val="11"/>
  </w:num>
  <w:num w:numId="38" w16cid:durableId="1955406568">
    <w:abstractNumId w:val="37"/>
  </w:num>
  <w:num w:numId="39" w16cid:durableId="520002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A1"/>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A1"/>
    <w:rsid w:val="00763FE7"/>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DFC"/>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26F"/>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6D730757-537D-45D4-8B5B-363A5741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2023-09-16T19:33:00Z</dcterms:created>
  <dcterms:modified xsi:type="dcterms:W3CDTF">2023-09-16T19:33:00Z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