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B29A" w14:textId="4E53186C" w:rsidR="00CD1740" w:rsidRPr="00CD1740" w:rsidRDefault="00CD1740" w:rsidP="00CD1740">
      <w:pPr>
        <w:keepNext/>
        <w:framePr w:dropCap="drop" w:lines="3" w:wrap="around" w:vAnchor="text" w:hAnchor="text"/>
        <w:spacing w:after="0" w:line="926" w:lineRule="exact"/>
        <w:textAlignment w:val="baseline"/>
        <w:rPr>
          <w:position w:val="-9"/>
          <w:sz w:val="123"/>
        </w:rPr>
      </w:pPr>
      <w:r w:rsidRPr="00CD1740">
        <w:rPr>
          <w:position w:val="-9"/>
          <w:sz w:val="123"/>
        </w:rPr>
        <w:t>E</w:t>
      </w:r>
    </w:p>
    <w:p w14:paraId="36D90730" w14:textId="642EEF3B" w:rsidR="00C45612" w:rsidRDefault="00CD1740" w:rsidP="00CD1740">
      <w:r>
        <w:t xml:space="preserve">n el artículo escrito por </w:t>
      </w:r>
      <w:r w:rsidRPr="00CD1740">
        <w:t>Evelyze Cruz Dallagnol; de Sousa, Henrique Adriano; Gabriela de Abreu Passos; Joacir Celso Duarte Junior; Costa, Mayla Cristina</w:t>
      </w:r>
      <w:r>
        <w:t xml:space="preserve"> publicado por la</w:t>
      </w:r>
      <w:r w:rsidRPr="00CD1740">
        <w:t xml:space="preserve">  </w:t>
      </w:r>
      <w:r w:rsidRPr="00CD1740">
        <w:rPr>
          <w:i/>
          <w:iCs/>
        </w:rPr>
        <w:t>Revista de Contabilidade &amp; Controladoria</w:t>
      </w:r>
      <w:r w:rsidRPr="00CD1740">
        <w:t>; Curitiba Tomo 13, N.º 1, (Jan-Apr 2021): 50-71</w:t>
      </w:r>
      <w:r>
        <w:t xml:space="preserve">, titulado </w:t>
      </w:r>
      <w:hyperlink r:id="rId11" w:history="1">
        <w:r w:rsidRPr="00CD1740">
          <w:rPr>
            <w:rStyle w:val="Hipervnculo"/>
            <w:i/>
            <w:iCs/>
          </w:rPr>
          <w:t>Princípios da Governança Corporativa: O Enfoque Dado pelas Empresas Listadas na B3</w:t>
        </w:r>
      </w:hyperlink>
      <w:r>
        <w:t>, aparece el siguiente resumen: “</w:t>
      </w:r>
      <w:r w:rsidRPr="00CD1740">
        <w:rPr>
          <w:i/>
          <w:iCs/>
        </w:rPr>
        <w:t xml:space="preserve">O objetivo desta pesquisa consiste em identificar qual(is) o(s) princípio(s) de Governança corporativa as empresas brasileiras de capital aberto listadas na B3 priorizam em suas ações corporativas. Para tanto, elaborouse uma métrica composta por 21 questões, alocadas nos quatro princípios da Governança Corporativa: Transparência, Equidade, Prestação de Contas e Responsabilidade Corporativa. A amostra do estudo consistiu em 434 companhias de capital aberto listadas na B3 no ano de 2018. Foi constatado que a Responsabilidade Corporativa é o princípio mais publicizado entre as empresas da amostra e que a Transparência e Equidade obtiveram o mesmo escore empatados com as menores médias gerais da métrica. Busca-se contribuir com a literatura ao focalizar as práticas das companhias listadas na B3, que se relacionam com os princípios de governança. São apresentadas, contribuições práticas para as empresas com a possibilidade de atrair investidores ao demonstrarem o resguardo dos princípios da governança, contribuições para os stakeholders ao tomarem conhecimento da tentativa empresarial de redução da assimetria informacional. Adicionalmente, o estudo contribui com os órgãos de controle </w:t>
      </w:r>
      <w:r w:rsidRPr="00CD1740">
        <w:rPr>
          <w:i/>
          <w:iCs/>
        </w:rPr>
        <w:t>estimulando a investigação e implementação de medidas, para que abusos empresariais possam ser minimizados</w:t>
      </w:r>
      <w:r>
        <w:t>.” Quien sabe si hay una relación indisoluble entre el buen gobierno y el desempeño económico. Pero lo que es innegable es que las comunidades de inversionistas y de los respectivos analistas si piensan así. En concreto las personas prefieren invertir en las empresas que demuestran tener un buen gobierno</w:t>
      </w:r>
      <w:r w:rsidR="00815D0E">
        <w:t>.</w:t>
      </w:r>
      <w:r w:rsidR="00232608">
        <w:t xml:space="preserve"> Se hace claro que los valores éticos que profesan los altos funcionarios son la mejor garantía de que protegerán la empresa y de que respetarán los derechos de los terceros, especialmente de quienes quieren ser inversionistas.</w:t>
      </w:r>
      <w:r w:rsidR="002F6459">
        <w:t xml:space="preserve"> Pero paradójicamente, un problema conceptual es pensar que el buen gobierno solo es una forma de protección de los acreedores, incluidos los aportantes de capital. Muchas otras cosas mejoran por un buen gobierno. Por ejemplo, una empresa puede lograr niveles más altos de responsabilidad social. Puede involucrarse más en los asuntos demográficos, políticos, sociales, que lo que sería el compromiso de quienes tuvieren menos empeño en su buen gobierno. Esta es la mitología del común. Buen gobierno no puede ser solo para ganar más plata. Buen gobierno debe ocuparse de todas las dimensiones que una comunidad necesita para ser verdaderamente más desarrollada. El egoísmo propio del capitalismo debe dar cabida a la solidaridad y la subsidiar</w:t>
      </w:r>
      <w:r w:rsidR="00E02834">
        <w:t>i</w:t>
      </w:r>
      <w:r w:rsidR="002F6459">
        <w:t>edad</w:t>
      </w:r>
      <w:r w:rsidR="00E02834">
        <w:t>. Así las cosas, las empresas son un resultado, la consecuencia de unos principios y unas aspiraciones, no meramente financieras. Este diverso ángulo de admiración ya está siendo más utilizado.</w:t>
      </w:r>
    </w:p>
    <w:p w14:paraId="1583D92B" w14:textId="6EAA1B4F" w:rsidR="00E02834" w:rsidRPr="00CB48BF" w:rsidRDefault="00E02834" w:rsidP="00E02834">
      <w:pPr>
        <w:jc w:val="right"/>
      </w:pPr>
      <w:r w:rsidRPr="003C4ED4">
        <w:rPr>
          <w:i/>
          <w:iCs/>
        </w:rPr>
        <w:t>Hernando Bermúdez Gómez</w:t>
      </w:r>
    </w:p>
    <w:sectPr w:rsidR="00E02834" w:rsidRPr="00CB48BF"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9F569" w14:textId="77777777" w:rsidR="00712EE2" w:rsidRDefault="00712EE2" w:rsidP="00EE7812">
      <w:pPr>
        <w:spacing w:after="0" w:line="240" w:lineRule="auto"/>
      </w:pPr>
      <w:r>
        <w:separator/>
      </w:r>
    </w:p>
  </w:endnote>
  <w:endnote w:type="continuationSeparator" w:id="0">
    <w:p w14:paraId="7D9999E2" w14:textId="77777777" w:rsidR="00712EE2" w:rsidRDefault="00712EE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3ECB92A2"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D70F5E">
      <w:t xml:space="preserve"> </w:t>
    </w:r>
    <w:r w:rsidR="00082CD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EA0DF" w14:textId="77777777" w:rsidR="00712EE2" w:rsidRDefault="00712EE2" w:rsidP="00EE7812">
      <w:pPr>
        <w:spacing w:after="0" w:line="240" w:lineRule="auto"/>
      </w:pPr>
      <w:r>
        <w:separator/>
      </w:r>
    </w:p>
  </w:footnote>
  <w:footnote w:type="continuationSeparator" w:id="0">
    <w:p w14:paraId="6DED314F" w14:textId="77777777" w:rsidR="00712EE2" w:rsidRDefault="00712EE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297AD60C" w14:textId="4D683DDB"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A65735">
      <w:t>1</w:t>
    </w:r>
    <w:r w:rsidR="00D671FD">
      <w:t>7</w:t>
    </w:r>
    <w:r>
      <w:t>,</w:t>
    </w:r>
    <w:r w:rsidR="007F1F4E">
      <w:t xml:space="preserve"> 1</w:t>
    </w:r>
    <w:r w:rsidR="00222E2E">
      <w:t>8</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6197781">
    <w:abstractNumId w:val="0"/>
  </w:num>
  <w:num w:numId="2" w16cid:durableId="132450910">
    <w:abstractNumId w:val="21"/>
  </w:num>
  <w:num w:numId="3" w16cid:durableId="556824138">
    <w:abstractNumId w:val="15"/>
  </w:num>
  <w:num w:numId="4" w16cid:durableId="262030412">
    <w:abstractNumId w:val="2"/>
  </w:num>
  <w:num w:numId="5" w16cid:durableId="58289595">
    <w:abstractNumId w:val="20"/>
  </w:num>
  <w:num w:numId="6" w16cid:durableId="1082066268">
    <w:abstractNumId w:val="35"/>
  </w:num>
  <w:num w:numId="7" w16cid:durableId="2018997000">
    <w:abstractNumId w:val="13"/>
  </w:num>
  <w:num w:numId="8" w16cid:durableId="1938632915">
    <w:abstractNumId w:val="33"/>
  </w:num>
  <w:num w:numId="9" w16cid:durableId="2130735106">
    <w:abstractNumId w:val="38"/>
  </w:num>
  <w:num w:numId="10" w16cid:durableId="608394168">
    <w:abstractNumId w:val="4"/>
  </w:num>
  <w:num w:numId="11" w16cid:durableId="1806508533">
    <w:abstractNumId w:val="6"/>
  </w:num>
  <w:num w:numId="12" w16cid:durableId="879128961">
    <w:abstractNumId w:val="19"/>
  </w:num>
  <w:num w:numId="13" w16cid:durableId="1239557939">
    <w:abstractNumId w:val="22"/>
  </w:num>
  <w:num w:numId="14" w16cid:durableId="408621608">
    <w:abstractNumId w:val="32"/>
  </w:num>
  <w:num w:numId="15" w16cid:durableId="1398164603">
    <w:abstractNumId w:val="9"/>
  </w:num>
  <w:num w:numId="16" w16cid:durableId="463544020">
    <w:abstractNumId w:val="7"/>
  </w:num>
  <w:num w:numId="17" w16cid:durableId="1348672834">
    <w:abstractNumId w:val="17"/>
  </w:num>
  <w:num w:numId="18" w16cid:durableId="687298877">
    <w:abstractNumId w:val="31"/>
  </w:num>
  <w:num w:numId="19" w16cid:durableId="2070954304">
    <w:abstractNumId w:val="26"/>
  </w:num>
  <w:num w:numId="20" w16cid:durableId="1968928803">
    <w:abstractNumId w:val="8"/>
  </w:num>
  <w:num w:numId="21" w16cid:durableId="859003384">
    <w:abstractNumId w:val="27"/>
  </w:num>
  <w:num w:numId="22" w16cid:durableId="971910475">
    <w:abstractNumId w:val="28"/>
  </w:num>
  <w:num w:numId="23" w16cid:durableId="1176456386">
    <w:abstractNumId w:val="29"/>
  </w:num>
  <w:num w:numId="24" w16cid:durableId="1544563613">
    <w:abstractNumId w:val="34"/>
  </w:num>
  <w:num w:numId="25" w16cid:durableId="1238782179">
    <w:abstractNumId w:val="23"/>
  </w:num>
  <w:num w:numId="26" w16cid:durableId="2112583807">
    <w:abstractNumId w:val="14"/>
  </w:num>
  <w:num w:numId="27" w16cid:durableId="1853909859">
    <w:abstractNumId w:val="5"/>
  </w:num>
  <w:num w:numId="28" w16cid:durableId="169563644">
    <w:abstractNumId w:val="24"/>
  </w:num>
  <w:num w:numId="29" w16cid:durableId="861164292">
    <w:abstractNumId w:val="1"/>
  </w:num>
  <w:num w:numId="30" w16cid:durableId="972753482">
    <w:abstractNumId w:val="25"/>
  </w:num>
  <w:num w:numId="31" w16cid:durableId="573317201">
    <w:abstractNumId w:val="30"/>
  </w:num>
  <w:num w:numId="32" w16cid:durableId="874344570">
    <w:abstractNumId w:val="12"/>
  </w:num>
  <w:num w:numId="33" w16cid:durableId="2091384892">
    <w:abstractNumId w:val="18"/>
  </w:num>
  <w:num w:numId="34" w16cid:durableId="2106415947">
    <w:abstractNumId w:val="3"/>
  </w:num>
  <w:num w:numId="35" w16cid:durableId="284427899">
    <w:abstractNumId w:val="36"/>
  </w:num>
  <w:num w:numId="36" w16cid:durableId="1329476127">
    <w:abstractNumId w:val="10"/>
  </w:num>
  <w:num w:numId="37" w16cid:durableId="1398673151">
    <w:abstractNumId w:val="11"/>
  </w:num>
  <w:num w:numId="38" w16cid:durableId="1955406568">
    <w:abstractNumId w:val="37"/>
  </w:num>
  <w:num w:numId="39" w16cid:durableId="5200022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0"/>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EE2"/>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A1"/>
    <w:rsid w:val="00763FE7"/>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5380\rcc.v13i1.75295O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30757-537D-45D4-8B5B-363A57419834}">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2023-09-16T19:39:00Z</dcterms:created>
  <dcterms:modified xsi:type="dcterms:W3CDTF">2023-09-16T19:39:00Z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