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8" w:rsidRPr="000275E8" w:rsidRDefault="000275E8" w:rsidP="000275E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275E8">
        <w:rPr>
          <w:position w:val="-9"/>
          <w:sz w:val="123"/>
        </w:rPr>
        <w:t>E</w:t>
      </w:r>
    </w:p>
    <w:p w:rsidR="00876585" w:rsidRDefault="00630BAE" w:rsidP="00630BAE">
      <w:r>
        <w:t xml:space="preserve">l </w:t>
      </w:r>
      <w:hyperlink r:id="rId9" w:history="1">
        <w:r w:rsidRPr="00F30059">
          <w:rPr>
            <w:rStyle w:val="Hyperlink"/>
          </w:rPr>
          <w:t>Código de Comercio Terrestre</w:t>
        </w:r>
      </w:hyperlink>
      <w:r>
        <w:t xml:space="preserve">, </w:t>
      </w:r>
      <w:r w:rsidR="00F66CD8">
        <w:t xml:space="preserve">adoptado en </w:t>
      </w:r>
      <w:r>
        <w:t xml:space="preserve">1887 </w:t>
      </w:r>
      <w:r w:rsidR="00F66CD8">
        <w:t>y vigente hasta</w:t>
      </w:r>
      <w:r>
        <w:t xml:space="preserve"> 1972, </w:t>
      </w:r>
      <w:r w:rsidR="00F66CD8">
        <w:t>contemplaba que los documentos contables solo tenían valor probatorio por 15 meses</w:t>
      </w:r>
      <w:r w:rsidR="004B5714">
        <w:t xml:space="preserve"> (artículo 50)</w:t>
      </w:r>
      <w:r w:rsidR="00F66CD8">
        <w:t>.</w:t>
      </w:r>
      <w:r w:rsidR="000275E8">
        <w:t xml:space="preserve"> </w:t>
      </w:r>
      <w:r w:rsidR="004B5714">
        <w:t>Con todo, dicho código obligaba a conservar los documentos hasta que se terminase la liquidación de la entidad</w:t>
      </w:r>
      <w:r w:rsidR="002746D8">
        <w:t xml:space="preserve"> (artículo 59)</w:t>
      </w:r>
      <w:r w:rsidR="004B5714">
        <w:t>.</w:t>
      </w:r>
      <w:r w:rsidR="00BB78BB">
        <w:t xml:space="preserve"> </w:t>
      </w:r>
      <w:r w:rsidR="000275E8">
        <w:t>Tan corto tiempo de validez probatoria fue, con sobrada razón, abolido por el nuevo Código de Comercio</w:t>
      </w:r>
      <w:r w:rsidR="00BB78BB">
        <w:t>.</w:t>
      </w:r>
    </w:p>
    <w:p w:rsidR="00BB78BB" w:rsidRDefault="00BB78BB" w:rsidP="00630BAE">
      <w:r>
        <w:t xml:space="preserve">El </w:t>
      </w:r>
      <w:hyperlink r:id="rId10" w:history="1">
        <w:r w:rsidRPr="00A34B8C">
          <w:rPr>
            <w:rStyle w:val="Hyperlink"/>
          </w:rPr>
          <w:t>nuevo Código de Comercio</w:t>
        </w:r>
      </w:hyperlink>
      <w:r>
        <w:t xml:space="preserve"> optó por la conservación indefinida de los documentos</w:t>
      </w:r>
      <w:r w:rsidR="00634286">
        <w:t xml:space="preserve">. Por lo menos durante los primeros 10 años obligaba a la conservación de los originales. Vencido este plazo los documentos podían ser </w:t>
      </w:r>
      <w:r w:rsidR="00E60524">
        <w:t>copiados acudiendo a medios técnicos que garantizasen su</w:t>
      </w:r>
      <w:r w:rsidR="00634286">
        <w:t xml:space="preserve"> </w:t>
      </w:r>
      <w:r w:rsidR="00E60524">
        <w:t>reproducción exacta.</w:t>
      </w:r>
    </w:p>
    <w:p w:rsidR="000056B3" w:rsidRDefault="00915B07" w:rsidP="000056B3">
      <w:r>
        <w:t xml:space="preserve">La conservación indefinida se eliminó por virtud de lo dispuesto </w:t>
      </w:r>
      <w:r w:rsidR="000056B3">
        <w:t xml:space="preserve">por la </w:t>
      </w:r>
      <w:hyperlink r:id="rId11" w:history="1">
        <w:r w:rsidR="000056B3" w:rsidRPr="00E4501F">
          <w:rPr>
            <w:rStyle w:val="Hyperlink"/>
          </w:rPr>
          <w:t>Ley 962 de 2005</w:t>
        </w:r>
      </w:hyperlink>
      <w:r w:rsidR="000056B3">
        <w:t xml:space="preserve"> a cuyo tenor:</w:t>
      </w:r>
    </w:p>
    <w:p w:rsidR="000056B3" w:rsidRPr="000056B3" w:rsidRDefault="000056B3" w:rsidP="000056B3">
      <w:pPr>
        <w:rPr>
          <w:i/>
        </w:rPr>
      </w:pPr>
      <w:r w:rsidRPr="000056B3">
        <w:rPr>
          <w:i/>
        </w:rPr>
        <w:t>Artículo 28. Racionalización de la conservación de libros y papeles de comercio. Los libros y papeles del comerciante deberán ser conservados por un período de diez (10) años contados a partir de la fecha del último asiento, documento o comprobante, pudiendo utilizar para el efecto, a elección del comerciante, su conservación en papel o en cualquier medio técnico, magnético o electrónico que garantice su reproducción exacta.</w:t>
      </w:r>
    </w:p>
    <w:p w:rsidR="000056B3" w:rsidRPr="000056B3" w:rsidRDefault="000056B3" w:rsidP="000056B3">
      <w:pPr>
        <w:rPr>
          <w:i/>
        </w:rPr>
      </w:pPr>
      <w:r w:rsidRPr="000056B3">
        <w:rPr>
          <w:i/>
        </w:rPr>
        <w:t>Igual término aplicará en relación con las personas, no comerciantes, que legalmente se encuentren obligadas a conservar esta información.</w:t>
      </w:r>
    </w:p>
    <w:p w:rsidR="00A76096" w:rsidRDefault="000056B3" w:rsidP="000056B3">
      <w:pPr>
        <w:rPr>
          <w:i/>
        </w:rPr>
      </w:pPr>
      <w:r w:rsidRPr="000056B3">
        <w:rPr>
          <w:i/>
        </w:rPr>
        <w:lastRenderedPageBreak/>
        <w:t>Lo anterior sin perjuicio de los términos menores consagrados en normas especiales.</w:t>
      </w:r>
      <w:r w:rsidR="00915B07" w:rsidRPr="000056B3">
        <w:rPr>
          <w:i/>
        </w:rPr>
        <w:t xml:space="preserve"> </w:t>
      </w:r>
    </w:p>
    <w:p w:rsidR="000056B3" w:rsidRDefault="00A705B4" w:rsidP="000056B3">
      <w:r>
        <w:t xml:space="preserve">La norma de 2005, además de eliminar la conservación indefinida, permitió la conservación en cualquier medio desde el momento mismo de creación del documento y </w:t>
      </w:r>
      <w:r w:rsidR="005C31B9">
        <w:t xml:space="preserve">no solo </w:t>
      </w:r>
      <w:r>
        <w:t>hasta pasados por lo menos 10 años como preveía el código aludido.</w:t>
      </w:r>
    </w:p>
    <w:p w:rsidR="00033E33" w:rsidRDefault="00033E33" w:rsidP="000056B3">
      <w:r>
        <w:t xml:space="preserve">La conservación limitada de los documentos acompasa con el término de prescripción de las acciones judiciales, muchas de ellas </w:t>
      </w:r>
      <w:r w:rsidR="00F30059">
        <w:t>con plazos de prescripción reducido</w:t>
      </w:r>
      <w:r>
        <w:t xml:space="preserve">s a través del tiempo de 30 años a 10 y otras tantas </w:t>
      </w:r>
      <w:r w:rsidR="00F30059">
        <w:t xml:space="preserve">prescripciones a lapsos menores, como el de 5 años contemplado en el artículo </w:t>
      </w:r>
      <w:r w:rsidR="00F953A0">
        <w:t xml:space="preserve">235 de la </w:t>
      </w:r>
      <w:hyperlink r:id="rId12" w:history="1">
        <w:r w:rsidR="00F953A0" w:rsidRPr="00F953A0">
          <w:rPr>
            <w:rStyle w:val="Hyperlink"/>
          </w:rPr>
          <w:t>Ley 222 de 1995</w:t>
        </w:r>
      </w:hyperlink>
      <w:r w:rsidR="00C51CA5">
        <w:t>.</w:t>
      </w:r>
    </w:p>
    <w:p w:rsidR="00C51CA5" w:rsidRDefault="00C51CA5" w:rsidP="000056B3">
      <w:r>
        <w:t>Así las cosas</w:t>
      </w:r>
      <w:r w:rsidR="00ED4005">
        <w:t>,</w:t>
      </w:r>
      <w:r w:rsidR="00174C7A">
        <w:t xml:space="preserve"> solo los documentos que llegas</w:t>
      </w:r>
      <w:r>
        <w:t xml:space="preserve">en a catalogarse </w:t>
      </w:r>
      <w:r w:rsidR="00ED4005">
        <w:t>de interés cultural en los términos de</w:t>
      </w:r>
      <w:r w:rsidR="00ED69AE">
        <w:t xml:space="preserve">l artículo 39 de </w:t>
      </w:r>
      <w:r w:rsidR="00ED4005">
        <w:t xml:space="preserve">la </w:t>
      </w:r>
      <w:hyperlink r:id="rId13" w:history="1">
        <w:r w:rsidR="00ED4005" w:rsidRPr="00824B79">
          <w:rPr>
            <w:rStyle w:val="Hyperlink"/>
          </w:rPr>
          <w:t xml:space="preserve">Ley </w:t>
        </w:r>
        <w:r w:rsidR="00B708A1" w:rsidRPr="00824B79">
          <w:rPr>
            <w:rStyle w:val="Hyperlink"/>
          </w:rPr>
          <w:t>594</w:t>
        </w:r>
        <w:r w:rsidR="00ED4005" w:rsidRPr="00824B79">
          <w:rPr>
            <w:rStyle w:val="Hyperlink"/>
          </w:rPr>
          <w:t xml:space="preserve"> de </w:t>
        </w:r>
        <w:r w:rsidR="00B708A1" w:rsidRPr="00824B79">
          <w:rPr>
            <w:rStyle w:val="Hyperlink"/>
          </w:rPr>
          <w:t>2000</w:t>
        </w:r>
      </w:hyperlink>
      <w:r w:rsidR="00B708A1">
        <w:t xml:space="preserve"> deberán ser conservados por más de 10 años.</w:t>
      </w:r>
    </w:p>
    <w:p w:rsidR="00174C7A" w:rsidRDefault="004C6A0D" w:rsidP="000056B3">
      <w:r>
        <w:t>Salvo la excepción anotada, l</w:t>
      </w:r>
      <w:r w:rsidR="00174C7A">
        <w:t>a conservación indefinida de documentos carece de obligatoriedad y de sentido. Razón por la cual es inexplicable que</w:t>
      </w:r>
      <w:r w:rsidR="009C2E66">
        <w:t>,</w:t>
      </w:r>
      <w:r w:rsidR="00174C7A">
        <w:t xml:space="preserve"> en </w:t>
      </w:r>
      <w:r w:rsidR="00FF4888">
        <w:t xml:space="preserve">el numeral 5.12 de </w:t>
      </w:r>
      <w:r w:rsidR="00174C7A">
        <w:t xml:space="preserve">su </w:t>
      </w:r>
      <w:hyperlink r:id="rId14" w:history="1">
        <w:r w:rsidR="009C2E66" w:rsidRPr="009C2E66">
          <w:rPr>
            <w:rStyle w:val="Hyperlink"/>
          </w:rPr>
          <w:t>propuesta</w:t>
        </w:r>
      </w:hyperlink>
      <w:bookmarkStart w:id="0" w:name="_GoBack"/>
      <w:bookmarkEnd w:id="0"/>
      <w:r w:rsidR="009C2E66">
        <w:t xml:space="preserve"> </w:t>
      </w:r>
      <w:r w:rsidR="00174C7A">
        <w:t>de norma sobre el sistema documental</w:t>
      </w:r>
      <w:r w:rsidR="009C2E66">
        <w:t>,</w:t>
      </w:r>
      <w:r w:rsidR="00174C7A">
        <w:t xml:space="preserve"> el Consejo Técnico de la Contaduría Pública regrese a lo dispuesto en 1972</w:t>
      </w:r>
      <w:r w:rsidR="00FF4888">
        <w:t>.</w:t>
      </w:r>
    </w:p>
    <w:p w:rsidR="008004B2" w:rsidRDefault="008004B2" w:rsidP="000056B3">
      <w:r>
        <w:t>La interpretación de los textos legales es asunto complejo, que en ocasiones no es objeto de unanimidad. En todo caso hay que ser crítico frente a tantas compilaciones.</w:t>
      </w:r>
    </w:p>
    <w:p w:rsidR="00FF4888" w:rsidRPr="008004B2" w:rsidRDefault="008004B2" w:rsidP="008004B2">
      <w:pPr>
        <w:jc w:val="right"/>
        <w:rPr>
          <w:i/>
        </w:rPr>
      </w:pPr>
      <w:r w:rsidRPr="008004B2">
        <w:rPr>
          <w:i/>
        </w:rPr>
        <w:t>Hernando Bermúdez Gómez</w:t>
      </w:r>
    </w:p>
    <w:sectPr w:rsidR="00FF4888" w:rsidRPr="008004B2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F5" w:rsidRDefault="00E07BF5" w:rsidP="00EE7812">
      <w:pPr>
        <w:spacing w:after="0" w:line="240" w:lineRule="auto"/>
      </w:pPr>
      <w:r>
        <w:separator/>
      </w:r>
    </w:p>
  </w:endnote>
  <w:endnote w:type="continuationSeparator" w:id="0">
    <w:p w:rsidR="00E07BF5" w:rsidRDefault="00E07BF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F5" w:rsidRDefault="00E07BF5" w:rsidP="00EE7812">
      <w:pPr>
        <w:spacing w:after="0" w:line="240" w:lineRule="auto"/>
      </w:pPr>
      <w:r>
        <w:separator/>
      </w:r>
    </w:p>
  </w:footnote>
  <w:footnote w:type="continuationSeparator" w:id="0">
    <w:p w:rsidR="00E07BF5" w:rsidRDefault="00E07BF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30BAE">
      <w:t>62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E07BF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0CB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aldiabogota.gov.co/sisjur/normas/Norma1.jsp?i=42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5-ley-222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5-ley-962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CCT(art1-470).pdf" TargetMode="External"/><Relationship Id="rId14" Type="http://schemas.openxmlformats.org/officeDocument/2006/relationships/hyperlink" Target="http://www.ctcp.gov.co/sites/default/files/Propuesta%20Sistema%20de%20Informaci&#243;n%20Contab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7DFF-24FA-4B34-A3ED-F621A3A6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10</cp:revision>
  <cp:lastPrinted>2011-08-23T16:28:00Z</cp:lastPrinted>
  <dcterms:created xsi:type="dcterms:W3CDTF">2013-08-25T23:35:00Z</dcterms:created>
  <dcterms:modified xsi:type="dcterms:W3CDTF">2013-08-26T01:21:00Z</dcterms:modified>
</cp:coreProperties>
</file>