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9308" w14:textId="182649C3" w:rsidR="00DF3B8A" w:rsidRPr="00DF3B8A" w:rsidRDefault="00DF3B8A" w:rsidP="00DF3B8A">
      <w:pPr>
        <w:keepNext/>
        <w:framePr w:dropCap="drop" w:lines="3" w:wrap="around" w:vAnchor="text" w:hAnchor="text"/>
        <w:spacing w:after="0" w:line="926" w:lineRule="exact"/>
        <w:textAlignment w:val="baseline"/>
        <w:rPr>
          <w:position w:val="-8"/>
          <w:sz w:val="123"/>
        </w:rPr>
      </w:pPr>
      <w:r w:rsidRPr="00DF3B8A">
        <w:rPr>
          <w:position w:val="-8"/>
          <w:sz w:val="123"/>
        </w:rPr>
        <w:t>M</w:t>
      </w:r>
    </w:p>
    <w:p w14:paraId="6E09EEC2" w14:textId="7866BF21" w:rsidR="00C31781" w:rsidRDefault="005A2732" w:rsidP="009C4E47">
      <w:r>
        <w:t>uchos creen que con el tiempo todas las empresas serán obligadas por la ley a adoptar prácticas que aseguren su sostenibilidad.</w:t>
      </w:r>
      <w:r w:rsidR="00DE15D4">
        <w:t xml:space="preserve"> Recordemos que según </w:t>
      </w:r>
      <w:bookmarkStart w:id="0" w:name="_Hlk145575205"/>
      <w:r w:rsidR="00DE15D4">
        <w:fldChar w:fldCharType="begin"/>
      </w:r>
      <w:r w:rsidR="00DE15D4">
        <w:instrText xml:space="preserve"> HYPERLINK "https://confecamaras.org.co/directorio-de-camaras?id=146%3Acamarasantamarta&amp;catid=41%3Acamarascomercio" </w:instrText>
      </w:r>
      <w:r w:rsidR="00DE15D4">
        <w:fldChar w:fldCharType="separate"/>
      </w:r>
      <w:r w:rsidR="00DE15D4" w:rsidRPr="00DE15D4">
        <w:rPr>
          <w:rStyle w:val="Hipervnculo"/>
        </w:rPr>
        <w:t>Confecámaras</w:t>
      </w:r>
      <w:bookmarkEnd w:id="0"/>
      <w:r w:rsidR="00DE15D4">
        <w:fldChar w:fldCharType="end"/>
      </w:r>
      <w:r w:rsidR="00DE15D4">
        <w:t xml:space="preserve"> “</w:t>
      </w:r>
      <w:r w:rsidR="00DE15D4" w:rsidRPr="00DF3B8A">
        <w:rPr>
          <w:i/>
        </w:rPr>
        <w:t>El RUES integra los registros Mercantil, Proponentes, Entidades Sin Ánimo de Lucro, Nacional de Turismo, ONG Extranjeras y de Economía Solidaria y mantiene actualizada la información de los 5.000.000 de registros públicos activos y los 270 millones de datos que administran las 57 Cámaras de Comercio del país, con los más altos estándares tecnológicos y de seguridad.</w:t>
      </w:r>
      <w:r w:rsidR="00DE15D4">
        <w:t>”</w:t>
      </w:r>
      <w:r w:rsidR="00DF3B8A">
        <w:t xml:space="preserve"> De 201</w:t>
      </w:r>
      <w:r w:rsidR="00252CD8">
        <w:t>7</w:t>
      </w:r>
      <w:r w:rsidR="00DF3B8A">
        <w:t xml:space="preserve"> a 2023 se inscribieron 2.326.348 y se retiraron 1.541.860</w:t>
      </w:r>
      <w:r w:rsidR="00A37449">
        <w:t xml:space="preserve"> empresas</w:t>
      </w:r>
      <w:r w:rsidR="00DF3B8A">
        <w:t xml:space="preserve">. </w:t>
      </w:r>
      <w:r w:rsidR="00252CD8">
        <w:t xml:space="preserve">Sucede que muchas reflexiones y decisiones se piensan como si todos fueran personas jurídicas. Pero no lo son. </w:t>
      </w:r>
      <w:r w:rsidR="00252CD8" w:rsidRPr="00252CD8">
        <w:t xml:space="preserve">Colombia es un país inmanejable </w:t>
      </w:r>
      <w:r w:rsidR="00252CD8">
        <w:t>en el cual muchas</w:t>
      </w:r>
      <w:r w:rsidR="00252CD8" w:rsidRPr="00252CD8">
        <w:t xml:space="preserve"> personas naturales realizan directamente actividades empresariales</w:t>
      </w:r>
      <w:r w:rsidR="00252CD8">
        <w:t>.</w:t>
      </w:r>
      <w:r w:rsidR="00D87A37">
        <w:t xml:space="preserve"> De manera que las exigencias sobre sostenibilidad deben establecerse considerando la diversidad. En este sentido puede ser útil el escrito </w:t>
      </w:r>
      <w:hyperlink r:id="rId11" w:history="1">
        <w:r w:rsidR="00D87A37" w:rsidRPr="00D87A37">
          <w:rPr>
            <w:rStyle w:val="Hipervnculo"/>
            <w:i/>
          </w:rPr>
          <w:t xml:space="preserve">5-step </w:t>
        </w:r>
        <w:proofErr w:type="spellStart"/>
        <w:r w:rsidR="00D87A37" w:rsidRPr="00D87A37">
          <w:rPr>
            <w:rStyle w:val="Hipervnculo"/>
            <w:i/>
          </w:rPr>
          <w:t>starting</w:t>
        </w:r>
        <w:proofErr w:type="spellEnd"/>
        <w:r w:rsidR="00D87A37" w:rsidRPr="00D87A37">
          <w:rPr>
            <w:rStyle w:val="Hipervnculo"/>
            <w:i/>
          </w:rPr>
          <w:t xml:space="preserve"> guide </w:t>
        </w:r>
        <w:proofErr w:type="spellStart"/>
        <w:r w:rsidR="00D87A37" w:rsidRPr="00D87A37">
          <w:rPr>
            <w:rStyle w:val="Hipervnculo"/>
            <w:i/>
          </w:rPr>
          <w:t>to</w:t>
        </w:r>
        <w:proofErr w:type="spellEnd"/>
        <w:r w:rsidR="00D87A37" w:rsidRPr="00D87A37">
          <w:rPr>
            <w:rStyle w:val="Hipervnculo"/>
            <w:i/>
          </w:rPr>
          <w:t xml:space="preserve"> a </w:t>
        </w:r>
        <w:proofErr w:type="spellStart"/>
        <w:r w:rsidR="00D87A37" w:rsidRPr="00D87A37">
          <w:rPr>
            <w:rStyle w:val="Hipervnculo"/>
            <w:i/>
          </w:rPr>
          <w:t>sustainable</w:t>
        </w:r>
        <w:proofErr w:type="spellEnd"/>
        <w:r w:rsidR="00D87A37" w:rsidRPr="00D87A37">
          <w:rPr>
            <w:rStyle w:val="Hipervnculo"/>
            <w:i/>
          </w:rPr>
          <w:t xml:space="preserve"> </w:t>
        </w:r>
        <w:proofErr w:type="spellStart"/>
        <w:r w:rsidR="00D87A37" w:rsidRPr="00D87A37">
          <w:rPr>
            <w:rStyle w:val="Hipervnculo"/>
            <w:i/>
          </w:rPr>
          <w:t>transition</w:t>
        </w:r>
        <w:proofErr w:type="spellEnd"/>
        <w:r w:rsidR="00D87A37" w:rsidRPr="00D87A37">
          <w:rPr>
            <w:rStyle w:val="Hipervnculo"/>
            <w:i/>
          </w:rPr>
          <w:t xml:space="preserve"> </w:t>
        </w:r>
        <w:proofErr w:type="spellStart"/>
        <w:r w:rsidR="00D87A37" w:rsidRPr="00D87A37">
          <w:rPr>
            <w:rStyle w:val="Hipervnculo"/>
            <w:i/>
          </w:rPr>
          <w:t>for</w:t>
        </w:r>
        <w:proofErr w:type="spellEnd"/>
        <w:r w:rsidR="00D87A37" w:rsidRPr="00D87A37">
          <w:rPr>
            <w:rStyle w:val="Hipervnculo"/>
            <w:i/>
          </w:rPr>
          <w:t xml:space="preserve"> </w:t>
        </w:r>
        <w:proofErr w:type="spellStart"/>
        <w:r w:rsidR="00D87A37" w:rsidRPr="00D87A37">
          <w:rPr>
            <w:rStyle w:val="Hipervnculo"/>
            <w:i/>
          </w:rPr>
          <w:t>SMEs</w:t>
        </w:r>
        <w:proofErr w:type="spellEnd"/>
      </w:hyperlink>
      <w:r w:rsidR="00D87A37">
        <w:rPr>
          <w:i/>
        </w:rPr>
        <w:t>,</w:t>
      </w:r>
      <w:r w:rsidR="003B7008">
        <w:rPr>
          <w:i/>
        </w:rPr>
        <w:t xml:space="preserve"> </w:t>
      </w:r>
      <w:r w:rsidR="003B7008" w:rsidRPr="003B7008">
        <w:t>producido</w:t>
      </w:r>
      <w:r w:rsidR="003B7008">
        <w:rPr>
          <w:i/>
        </w:rPr>
        <w:t xml:space="preserve"> </w:t>
      </w:r>
      <w:r w:rsidR="003B7008" w:rsidRPr="003B7008">
        <w:t>por</w:t>
      </w:r>
      <w:r w:rsidR="00D87A37">
        <w:rPr>
          <w:i/>
        </w:rPr>
        <w:t xml:space="preserve"> </w:t>
      </w:r>
      <w:r w:rsidR="003B7008" w:rsidRPr="003B7008">
        <w:rPr>
          <w:i/>
        </w:rPr>
        <w:t xml:space="preserve">Accountancy </w:t>
      </w:r>
      <w:proofErr w:type="spellStart"/>
      <w:r w:rsidR="003B7008" w:rsidRPr="003B7008">
        <w:rPr>
          <w:i/>
        </w:rPr>
        <w:t>Europe</w:t>
      </w:r>
      <w:proofErr w:type="spellEnd"/>
      <w:r w:rsidR="003B7008" w:rsidRPr="003B7008">
        <w:rPr>
          <w:i/>
        </w:rPr>
        <w:t xml:space="preserve">, Ecopreneur.eu – </w:t>
      </w:r>
      <w:proofErr w:type="spellStart"/>
      <w:r w:rsidR="003B7008" w:rsidRPr="003B7008">
        <w:rPr>
          <w:i/>
        </w:rPr>
        <w:t>the</w:t>
      </w:r>
      <w:proofErr w:type="spellEnd"/>
      <w:r w:rsidR="003B7008" w:rsidRPr="003B7008">
        <w:rPr>
          <w:i/>
        </w:rPr>
        <w:t xml:space="preserve"> </w:t>
      </w:r>
      <w:proofErr w:type="spellStart"/>
      <w:r w:rsidR="003B7008" w:rsidRPr="003B7008">
        <w:rPr>
          <w:i/>
        </w:rPr>
        <w:t>European</w:t>
      </w:r>
      <w:proofErr w:type="spellEnd"/>
      <w:r w:rsidR="003B7008">
        <w:rPr>
          <w:i/>
        </w:rPr>
        <w:t xml:space="preserve"> </w:t>
      </w:r>
      <w:proofErr w:type="spellStart"/>
      <w:r w:rsidR="003B7008" w:rsidRPr="003B7008">
        <w:rPr>
          <w:i/>
        </w:rPr>
        <w:t>Sustainable</w:t>
      </w:r>
      <w:proofErr w:type="spellEnd"/>
      <w:r w:rsidR="003B7008" w:rsidRPr="003B7008">
        <w:rPr>
          <w:i/>
        </w:rPr>
        <w:t xml:space="preserve"> Business </w:t>
      </w:r>
      <w:proofErr w:type="spellStart"/>
      <w:r w:rsidR="003B7008" w:rsidRPr="003B7008">
        <w:rPr>
          <w:i/>
        </w:rPr>
        <w:t>Federation</w:t>
      </w:r>
      <w:proofErr w:type="spellEnd"/>
      <w:r w:rsidR="003B7008" w:rsidRPr="003B7008">
        <w:rPr>
          <w:i/>
        </w:rPr>
        <w:t xml:space="preserve">, and </w:t>
      </w:r>
      <w:proofErr w:type="spellStart"/>
      <w:r w:rsidR="003B7008" w:rsidRPr="003B7008">
        <w:rPr>
          <w:i/>
        </w:rPr>
        <w:t>supported</w:t>
      </w:r>
      <w:proofErr w:type="spellEnd"/>
      <w:r w:rsidR="003B7008" w:rsidRPr="003B7008">
        <w:rPr>
          <w:i/>
        </w:rPr>
        <w:t xml:space="preserve"> </w:t>
      </w:r>
      <w:proofErr w:type="spellStart"/>
      <w:r w:rsidR="003B7008" w:rsidRPr="003B7008">
        <w:rPr>
          <w:i/>
        </w:rPr>
        <w:t>by</w:t>
      </w:r>
      <w:proofErr w:type="spellEnd"/>
      <w:r w:rsidR="003B7008" w:rsidRPr="003B7008">
        <w:rPr>
          <w:i/>
        </w:rPr>
        <w:t xml:space="preserve"> </w:t>
      </w:r>
      <w:proofErr w:type="spellStart"/>
      <w:r w:rsidR="003B7008" w:rsidRPr="003B7008">
        <w:rPr>
          <w:i/>
        </w:rPr>
        <w:t>the</w:t>
      </w:r>
      <w:proofErr w:type="spellEnd"/>
      <w:r w:rsidR="003B7008" w:rsidRPr="003B7008">
        <w:rPr>
          <w:i/>
        </w:rPr>
        <w:t xml:space="preserve"> </w:t>
      </w:r>
      <w:proofErr w:type="spellStart"/>
      <w:r w:rsidR="003B7008" w:rsidRPr="003B7008">
        <w:rPr>
          <w:i/>
        </w:rPr>
        <w:t>European</w:t>
      </w:r>
      <w:proofErr w:type="spellEnd"/>
      <w:r w:rsidR="003B7008" w:rsidRPr="003B7008">
        <w:rPr>
          <w:i/>
        </w:rPr>
        <w:t xml:space="preserve"> </w:t>
      </w:r>
      <w:proofErr w:type="spellStart"/>
      <w:r w:rsidR="003B7008" w:rsidRPr="003B7008">
        <w:rPr>
          <w:i/>
        </w:rPr>
        <w:t>Association</w:t>
      </w:r>
      <w:proofErr w:type="spellEnd"/>
      <w:r w:rsidR="003B7008" w:rsidRPr="003B7008">
        <w:rPr>
          <w:i/>
        </w:rPr>
        <w:t xml:space="preserve"> </w:t>
      </w:r>
      <w:proofErr w:type="spellStart"/>
      <w:r w:rsidR="003B7008" w:rsidRPr="003B7008">
        <w:rPr>
          <w:i/>
        </w:rPr>
        <w:t>of</w:t>
      </w:r>
      <w:proofErr w:type="spellEnd"/>
      <w:r w:rsidR="003B7008" w:rsidRPr="003B7008">
        <w:rPr>
          <w:i/>
        </w:rPr>
        <w:t xml:space="preserve"> Cooperative Banks (EACB)</w:t>
      </w:r>
      <w:r w:rsidR="003B7008">
        <w:rPr>
          <w:i/>
        </w:rPr>
        <w:t>.</w:t>
      </w:r>
      <w:r w:rsidR="003B7008">
        <w:t xml:space="preserve"> De cierta manera hay personas que están propendiendo porque las empresas tengan visiones de largo plazo y actúen consecuentemente. Otros sienten que han sabido incluir nuevos riesgos a la cantidad de asuntos que deben examinarse financieramente</w:t>
      </w:r>
      <w:r w:rsidR="00A37449">
        <w:t>.</w:t>
      </w:r>
      <w:r w:rsidR="003B7008">
        <w:t xml:space="preserve"> Para otros es una inmensa oportunidad de negocios, porque ampliará su mercado, consolidando su liderazgo. Según Confecámaras “</w:t>
      </w:r>
      <w:r w:rsidR="003B7008" w:rsidRPr="003B7008">
        <w:rPr>
          <w:i/>
        </w:rPr>
        <w:t xml:space="preserve">De acuerdo con el más </w:t>
      </w:r>
      <w:r w:rsidR="003B7008" w:rsidRPr="003B7008">
        <w:rPr>
          <w:i/>
        </w:rPr>
        <w:t>reciente estudio del Observatorio de Movilidad de Confecámaras: “La movilidad empresarial aspectos claves para enfrentar el reto de permanecer y crecer”, del total de empresas creadas en 2017, luego de 5 años, lograron sobrevivir 70.116, esto es el 24%.</w:t>
      </w:r>
      <w:r w:rsidR="003B7008">
        <w:t xml:space="preserve">” Fuerte campanazo si se piensa que la sostenibilidad implica </w:t>
      </w:r>
      <w:r w:rsidR="00A37449">
        <w:t>supervivencia</w:t>
      </w:r>
      <w:r w:rsidR="003B7008">
        <w:t>.</w:t>
      </w:r>
      <w:r w:rsidR="009C4E47">
        <w:t xml:space="preserve"> Según el documento postulado “</w:t>
      </w:r>
      <w:proofErr w:type="spellStart"/>
      <w:r w:rsidR="009C4E47" w:rsidRPr="00F84905">
        <w:rPr>
          <w:i/>
        </w:rPr>
        <w:t>Sustainability</w:t>
      </w:r>
      <w:proofErr w:type="spellEnd"/>
      <w:r w:rsidR="009C4E47" w:rsidRPr="00F84905">
        <w:rPr>
          <w:i/>
        </w:rPr>
        <w:t xml:space="preserve"> </w:t>
      </w:r>
      <w:proofErr w:type="spellStart"/>
      <w:r w:rsidR="009C4E47" w:rsidRPr="00F84905">
        <w:rPr>
          <w:i/>
        </w:rPr>
        <w:t>means</w:t>
      </w:r>
      <w:proofErr w:type="spellEnd"/>
      <w:r w:rsidR="009C4E47" w:rsidRPr="00F84905">
        <w:rPr>
          <w:i/>
        </w:rPr>
        <w:t xml:space="preserve"> meeting </w:t>
      </w:r>
      <w:proofErr w:type="spellStart"/>
      <w:r w:rsidR="009C4E47" w:rsidRPr="00F84905">
        <w:rPr>
          <w:i/>
        </w:rPr>
        <w:t>the</w:t>
      </w:r>
      <w:proofErr w:type="spellEnd"/>
      <w:r w:rsidR="009C4E47" w:rsidRPr="00F84905">
        <w:rPr>
          <w:i/>
        </w:rPr>
        <w:t xml:space="preserve"> </w:t>
      </w:r>
      <w:proofErr w:type="spellStart"/>
      <w:r w:rsidR="009C4E47" w:rsidRPr="00F84905">
        <w:rPr>
          <w:i/>
        </w:rPr>
        <w:t>needs</w:t>
      </w:r>
      <w:proofErr w:type="spellEnd"/>
      <w:r w:rsidR="009C4E47" w:rsidRPr="00F84905">
        <w:rPr>
          <w:i/>
        </w:rPr>
        <w:t xml:space="preserve"> </w:t>
      </w:r>
      <w:proofErr w:type="spellStart"/>
      <w:r w:rsidR="009C4E47" w:rsidRPr="00F84905">
        <w:rPr>
          <w:i/>
        </w:rPr>
        <w:t>of</w:t>
      </w:r>
      <w:proofErr w:type="spellEnd"/>
      <w:r w:rsidR="009C4E47" w:rsidRPr="00F84905">
        <w:rPr>
          <w:i/>
        </w:rPr>
        <w:t xml:space="preserve"> </w:t>
      </w:r>
      <w:proofErr w:type="spellStart"/>
      <w:r w:rsidR="009C4E47" w:rsidRPr="00F84905">
        <w:rPr>
          <w:i/>
        </w:rPr>
        <w:t>the</w:t>
      </w:r>
      <w:proofErr w:type="spellEnd"/>
      <w:r w:rsidR="009C4E47" w:rsidRPr="00F84905">
        <w:rPr>
          <w:i/>
        </w:rPr>
        <w:t xml:space="preserve"> </w:t>
      </w:r>
      <w:proofErr w:type="spellStart"/>
      <w:r w:rsidR="009C4E47" w:rsidRPr="00F84905">
        <w:rPr>
          <w:i/>
        </w:rPr>
        <w:t>present</w:t>
      </w:r>
      <w:proofErr w:type="spellEnd"/>
      <w:r w:rsidR="009C4E47" w:rsidRPr="00F84905">
        <w:rPr>
          <w:i/>
        </w:rPr>
        <w:t xml:space="preserve"> </w:t>
      </w:r>
      <w:proofErr w:type="spellStart"/>
      <w:r w:rsidR="009C4E47" w:rsidRPr="00F84905">
        <w:rPr>
          <w:i/>
        </w:rPr>
        <w:t>without</w:t>
      </w:r>
      <w:proofErr w:type="spellEnd"/>
      <w:r w:rsidR="009C4E47" w:rsidRPr="00F84905">
        <w:rPr>
          <w:i/>
        </w:rPr>
        <w:t xml:space="preserve"> </w:t>
      </w:r>
      <w:proofErr w:type="spellStart"/>
      <w:r w:rsidR="009C4E47" w:rsidRPr="00F84905">
        <w:rPr>
          <w:i/>
        </w:rPr>
        <w:t>compromising</w:t>
      </w:r>
      <w:proofErr w:type="spellEnd"/>
      <w:r w:rsidR="009C4E47" w:rsidRPr="00F84905">
        <w:rPr>
          <w:i/>
        </w:rPr>
        <w:t xml:space="preserve"> </w:t>
      </w:r>
      <w:proofErr w:type="spellStart"/>
      <w:r w:rsidR="009C4E47" w:rsidRPr="00F84905">
        <w:rPr>
          <w:i/>
        </w:rPr>
        <w:t>the</w:t>
      </w:r>
      <w:proofErr w:type="spellEnd"/>
      <w:r w:rsidR="009C4E47" w:rsidRPr="00F84905">
        <w:rPr>
          <w:i/>
        </w:rPr>
        <w:t xml:space="preserve"> </w:t>
      </w:r>
      <w:proofErr w:type="spellStart"/>
      <w:r w:rsidR="009C4E47" w:rsidRPr="00F84905">
        <w:rPr>
          <w:i/>
        </w:rPr>
        <w:t>ability</w:t>
      </w:r>
      <w:proofErr w:type="spellEnd"/>
      <w:r w:rsidR="009C4E47" w:rsidRPr="00F84905">
        <w:rPr>
          <w:i/>
        </w:rPr>
        <w:t xml:space="preserve"> </w:t>
      </w:r>
      <w:proofErr w:type="spellStart"/>
      <w:r w:rsidR="009C4E47" w:rsidRPr="00F84905">
        <w:rPr>
          <w:i/>
        </w:rPr>
        <w:t>of</w:t>
      </w:r>
      <w:proofErr w:type="spellEnd"/>
      <w:r w:rsidR="009C4E47" w:rsidRPr="00F84905">
        <w:rPr>
          <w:i/>
        </w:rPr>
        <w:t xml:space="preserve"> future </w:t>
      </w:r>
      <w:proofErr w:type="spellStart"/>
      <w:r w:rsidR="009C4E47" w:rsidRPr="00F84905">
        <w:rPr>
          <w:i/>
        </w:rPr>
        <w:t>generations</w:t>
      </w:r>
      <w:proofErr w:type="spellEnd"/>
      <w:r w:rsidR="009C4E47" w:rsidRPr="00F84905">
        <w:rPr>
          <w:i/>
        </w:rPr>
        <w:t xml:space="preserve"> </w:t>
      </w:r>
      <w:proofErr w:type="spellStart"/>
      <w:r w:rsidR="009C4E47" w:rsidRPr="00F84905">
        <w:rPr>
          <w:i/>
        </w:rPr>
        <w:t>to</w:t>
      </w:r>
      <w:proofErr w:type="spellEnd"/>
      <w:r w:rsidR="009C4E47" w:rsidRPr="00F84905">
        <w:rPr>
          <w:i/>
        </w:rPr>
        <w:t xml:space="preserve"> </w:t>
      </w:r>
      <w:proofErr w:type="spellStart"/>
      <w:r w:rsidR="009C4E47" w:rsidRPr="00F84905">
        <w:rPr>
          <w:i/>
        </w:rPr>
        <w:t>meet</w:t>
      </w:r>
      <w:proofErr w:type="spellEnd"/>
      <w:r w:rsidR="009C4E47" w:rsidRPr="00F84905">
        <w:rPr>
          <w:i/>
        </w:rPr>
        <w:t xml:space="preserve"> </w:t>
      </w:r>
      <w:proofErr w:type="spellStart"/>
      <w:r w:rsidR="009C4E47" w:rsidRPr="00F84905">
        <w:rPr>
          <w:i/>
        </w:rPr>
        <w:t>theirs</w:t>
      </w:r>
      <w:proofErr w:type="spellEnd"/>
      <w:r w:rsidR="009C4E47" w:rsidRPr="00F84905">
        <w:rPr>
          <w:i/>
        </w:rPr>
        <w:t xml:space="preserve">. </w:t>
      </w:r>
      <w:proofErr w:type="spellStart"/>
      <w:r w:rsidR="009C4E47" w:rsidRPr="00F84905">
        <w:rPr>
          <w:i/>
        </w:rPr>
        <w:t>It</w:t>
      </w:r>
      <w:proofErr w:type="spellEnd"/>
      <w:r w:rsidR="009C4E47" w:rsidRPr="00F84905">
        <w:rPr>
          <w:i/>
        </w:rPr>
        <w:t xml:space="preserve"> </w:t>
      </w:r>
      <w:proofErr w:type="spellStart"/>
      <w:r w:rsidR="009C4E47" w:rsidRPr="00F84905">
        <w:rPr>
          <w:i/>
        </w:rPr>
        <w:t>is</w:t>
      </w:r>
      <w:proofErr w:type="spellEnd"/>
      <w:r w:rsidR="009C4E47" w:rsidRPr="00F84905">
        <w:rPr>
          <w:i/>
        </w:rPr>
        <w:t xml:space="preserve"> </w:t>
      </w:r>
      <w:proofErr w:type="spellStart"/>
      <w:r w:rsidR="009C4E47" w:rsidRPr="00F84905">
        <w:rPr>
          <w:i/>
        </w:rPr>
        <w:t>often</w:t>
      </w:r>
      <w:proofErr w:type="spellEnd"/>
      <w:r w:rsidR="009C4E47" w:rsidRPr="00F84905">
        <w:rPr>
          <w:i/>
        </w:rPr>
        <w:t xml:space="preserve"> </w:t>
      </w:r>
      <w:proofErr w:type="spellStart"/>
      <w:r w:rsidR="009C4E47" w:rsidRPr="00F84905">
        <w:rPr>
          <w:i/>
        </w:rPr>
        <w:t>broken</w:t>
      </w:r>
      <w:proofErr w:type="spellEnd"/>
      <w:r w:rsidR="009C4E47" w:rsidRPr="00F84905">
        <w:rPr>
          <w:i/>
        </w:rPr>
        <w:t xml:space="preserve"> </w:t>
      </w:r>
      <w:proofErr w:type="spellStart"/>
      <w:r w:rsidR="009C4E47" w:rsidRPr="00F84905">
        <w:rPr>
          <w:i/>
        </w:rPr>
        <w:t>down</w:t>
      </w:r>
      <w:proofErr w:type="spellEnd"/>
      <w:r w:rsidR="009C4E47" w:rsidRPr="00F84905">
        <w:rPr>
          <w:i/>
        </w:rPr>
        <w:t xml:space="preserve"> </w:t>
      </w:r>
      <w:proofErr w:type="spellStart"/>
      <w:r w:rsidR="009C4E47" w:rsidRPr="00F84905">
        <w:rPr>
          <w:i/>
        </w:rPr>
        <w:t>into</w:t>
      </w:r>
      <w:proofErr w:type="spellEnd"/>
      <w:r w:rsidR="009C4E47" w:rsidRPr="00F84905">
        <w:rPr>
          <w:i/>
        </w:rPr>
        <w:t xml:space="preserve"> </w:t>
      </w:r>
      <w:proofErr w:type="spellStart"/>
      <w:r w:rsidR="009C4E47" w:rsidRPr="00F84905">
        <w:rPr>
          <w:i/>
        </w:rPr>
        <w:t>three</w:t>
      </w:r>
      <w:proofErr w:type="spellEnd"/>
      <w:r w:rsidR="00F84905" w:rsidRPr="00F84905">
        <w:rPr>
          <w:i/>
        </w:rPr>
        <w:t xml:space="preserve"> </w:t>
      </w:r>
      <w:proofErr w:type="spellStart"/>
      <w:r w:rsidR="009C4E47" w:rsidRPr="00F84905">
        <w:rPr>
          <w:i/>
        </w:rPr>
        <w:t>overarching</w:t>
      </w:r>
      <w:proofErr w:type="spellEnd"/>
      <w:r w:rsidR="009C4E47" w:rsidRPr="00F84905">
        <w:rPr>
          <w:i/>
        </w:rPr>
        <w:t xml:space="preserve"> </w:t>
      </w:r>
      <w:proofErr w:type="spellStart"/>
      <w:r w:rsidR="009C4E47" w:rsidRPr="00F84905">
        <w:rPr>
          <w:i/>
        </w:rPr>
        <w:t>topics</w:t>
      </w:r>
      <w:proofErr w:type="spellEnd"/>
      <w:r w:rsidR="009C4E47" w:rsidRPr="00F84905">
        <w:rPr>
          <w:i/>
        </w:rPr>
        <w:t xml:space="preserve"> </w:t>
      </w:r>
      <w:proofErr w:type="spellStart"/>
      <w:r w:rsidR="009C4E47" w:rsidRPr="00F84905">
        <w:rPr>
          <w:i/>
        </w:rPr>
        <w:t>or</w:t>
      </w:r>
      <w:proofErr w:type="spellEnd"/>
      <w:r w:rsidR="009C4E47" w:rsidRPr="00F84905">
        <w:rPr>
          <w:i/>
        </w:rPr>
        <w:t xml:space="preserve"> </w:t>
      </w:r>
      <w:proofErr w:type="spellStart"/>
      <w:r w:rsidR="009C4E47" w:rsidRPr="00F84905">
        <w:rPr>
          <w:i/>
        </w:rPr>
        <w:t>areas</w:t>
      </w:r>
      <w:proofErr w:type="spellEnd"/>
      <w:r w:rsidR="009C4E47" w:rsidRPr="00F84905">
        <w:rPr>
          <w:i/>
        </w:rPr>
        <w:t xml:space="preserve">: </w:t>
      </w:r>
      <w:proofErr w:type="spellStart"/>
      <w:r w:rsidR="009C4E47" w:rsidRPr="00F84905">
        <w:rPr>
          <w:i/>
        </w:rPr>
        <w:t>environmental</w:t>
      </w:r>
      <w:proofErr w:type="spellEnd"/>
      <w:r w:rsidR="009C4E47" w:rsidRPr="00F84905">
        <w:rPr>
          <w:i/>
        </w:rPr>
        <w:t xml:space="preserve">, social and </w:t>
      </w:r>
      <w:proofErr w:type="spellStart"/>
      <w:r w:rsidR="009C4E47" w:rsidRPr="00F84905">
        <w:rPr>
          <w:i/>
        </w:rPr>
        <w:t>governance</w:t>
      </w:r>
      <w:proofErr w:type="spellEnd"/>
      <w:r w:rsidR="009C4E47" w:rsidRPr="00F84905">
        <w:rPr>
          <w:i/>
        </w:rPr>
        <w:t xml:space="preserve"> (ESG)</w:t>
      </w:r>
      <w:r w:rsidR="009C4E47">
        <w:t>.</w:t>
      </w:r>
      <w:r w:rsidR="00F84905">
        <w:t>” Hacer empresa no es fácil. Muchos lo intentan y fracasan porque las cosas no ocurren como las han soñado. A veces se requiere de un capital mayor al previsto. A veces es necesario conocer mejor el negocio. En ocasiones lo que no se ha estudiado debidamente es el mercado. Son varias las posibles causas de liquidación de las empresas. Resulta que es más fácil fundar o constituir una empresa que liquidarla.</w:t>
      </w:r>
      <w:r w:rsidR="00D01D42">
        <w:t xml:space="preserve"> ¿Saben nuestros contadores analizar los presupuestos iniciales de una empresa por crear?</w:t>
      </w:r>
      <w:r w:rsidR="001B32F9">
        <w:t xml:space="preserve"> Hay que pensar en muchas más cosas que las financieras. Nuevamente se requiere el conocimiento de </w:t>
      </w:r>
      <w:r w:rsidR="00C31781">
        <w:t>la industria, el mercado y la empresa. Asuntos económicos, administrativos, contables, computacionales, logísticos y jurídicos deben conocerse en forma correcta para lo que nos proponemos. En primer lugar, debemos tramitar una apreciable cantidad de inscripciones. Desde aquí empiezan las erogaciones. De manera que este tipo de servicio requiere un pensamiento integrado.</w:t>
      </w:r>
    </w:p>
    <w:p w14:paraId="18BF4263" w14:textId="2FA1C9AC" w:rsidR="00C31781" w:rsidRDefault="00C31781" w:rsidP="00C31781">
      <w:pPr>
        <w:jc w:val="right"/>
      </w:pPr>
      <w:r w:rsidRPr="00844BFA">
        <w:rPr>
          <w:i/>
        </w:rPr>
        <w:t>Hernando Bermúdez Gómez</w:t>
      </w:r>
    </w:p>
    <w:sectPr w:rsidR="00C3178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E855" w14:textId="77777777" w:rsidR="00163E64" w:rsidRDefault="00163E64" w:rsidP="00EE7812">
      <w:pPr>
        <w:spacing w:after="0" w:line="240" w:lineRule="auto"/>
      </w:pPr>
      <w:r>
        <w:separator/>
      </w:r>
    </w:p>
  </w:endnote>
  <w:endnote w:type="continuationSeparator" w:id="0">
    <w:p w14:paraId="2CED095F" w14:textId="77777777" w:rsidR="00163E64" w:rsidRDefault="00163E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36C6" w14:textId="77777777" w:rsidR="00163E64" w:rsidRDefault="00163E64" w:rsidP="00EE7812">
      <w:pPr>
        <w:spacing w:after="0" w:line="240" w:lineRule="auto"/>
      </w:pPr>
      <w:r>
        <w:separator/>
      </w:r>
    </w:p>
  </w:footnote>
  <w:footnote w:type="continuationSeparator" w:id="0">
    <w:p w14:paraId="625D2E6C" w14:textId="77777777" w:rsidR="00163E64" w:rsidRDefault="00163E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71336C2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4B5DBD">
      <w:t>2</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664798">
    <w:abstractNumId w:val="0"/>
  </w:num>
  <w:num w:numId="2" w16cid:durableId="154298727">
    <w:abstractNumId w:val="21"/>
  </w:num>
  <w:num w:numId="3" w16cid:durableId="694118495">
    <w:abstractNumId w:val="15"/>
  </w:num>
  <w:num w:numId="4" w16cid:durableId="201555287">
    <w:abstractNumId w:val="2"/>
  </w:num>
  <w:num w:numId="5" w16cid:durableId="1551190401">
    <w:abstractNumId w:val="20"/>
  </w:num>
  <w:num w:numId="6" w16cid:durableId="1194808093">
    <w:abstractNumId w:val="35"/>
  </w:num>
  <w:num w:numId="7" w16cid:durableId="1134910218">
    <w:abstractNumId w:val="13"/>
  </w:num>
  <w:num w:numId="8" w16cid:durableId="1702585914">
    <w:abstractNumId w:val="33"/>
  </w:num>
  <w:num w:numId="9" w16cid:durableId="2071493935">
    <w:abstractNumId w:val="38"/>
  </w:num>
  <w:num w:numId="10" w16cid:durableId="902914479">
    <w:abstractNumId w:val="4"/>
  </w:num>
  <w:num w:numId="11" w16cid:durableId="788158254">
    <w:abstractNumId w:val="6"/>
  </w:num>
  <w:num w:numId="12" w16cid:durableId="1101606429">
    <w:abstractNumId w:val="19"/>
  </w:num>
  <w:num w:numId="13" w16cid:durableId="630283553">
    <w:abstractNumId w:val="22"/>
  </w:num>
  <w:num w:numId="14" w16cid:durableId="91361658">
    <w:abstractNumId w:val="32"/>
  </w:num>
  <w:num w:numId="15" w16cid:durableId="2093045637">
    <w:abstractNumId w:val="9"/>
  </w:num>
  <w:num w:numId="16" w16cid:durableId="966930176">
    <w:abstractNumId w:val="7"/>
  </w:num>
  <w:num w:numId="17" w16cid:durableId="712578019">
    <w:abstractNumId w:val="17"/>
  </w:num>
  <w:num w:numId="18" w16cid:durableId="444154364">
    <w:abstractNumId w:val="31"/>
  </w:num>
  <w:num w:numId="19" w16cid:durableId="517355273">
    <w:abstractNumId w:val="26"/>
  </w:num>
  <w:num w:numId="20" w16cid:durableId="59910591">
    <w:abstractNumId w:val="8"/>
  </w:num>
  <w:num w:numId="21" w16cid:durableId="1899124496">
    <w:abstractNumId w:val="27"/>
  </w:num>
  <w:num w:numId="22" w16cid:durableId="944114963">
    <w:abstractNumId w:val="28"/>
  </w:num>
  <w:num w:numId="23" w16cid:durableId="1359165822">
    <w:abstractNumId w:val="29"/>
  </w:num>
  <w:num w:numId="24" w16cid:durableId="1367868906">
    <w:abstractNumId w:val="34"/>
  </w:num>
  <w:num w:numId="25" w16cid:durableId="1307709348">
    <w:abstractNumId w:val="23"/>
  </w:num>
  <w:num w:numId="26" w16cid:durableId="933827063">
    <w:abstractNumId w:val="14"/>
  </w:num>
  <w:num w:numId="27" w16cid:durableId="918910097">
    <w:abstractNumId w:val="5"/>
  </w:num>
  <w:num w:numId="28" w16cid:durableId="1428891447">
    <w:abstractNumId w:val="24"/>
  </w:num>
  <w:num w:numId="29" w16cid:durableId="973144671">
    <w:abstractNumId w:val="1"/>
  </w:num>
  <w:num w:numId="30" w16cid:durableId="1902017995">
    <w:abstractNumId w:val="25"/>
  </w:num>
  <w:num w:numId="31" w16cid:durableId="1833060749">
    <w:abstractNumId w:val="30"/>
  </w:num>
  <w:num w:numId="32" w16cid:durableId="1953054098">
    <w:abstractNumId w:val="12"/>
  </w:num>
  <w:num w:numId="33" w16cid:durableId="111369132">
    <w:abstractNumId w:val="18"/>
  </w:num>
  <w:num w:numId="34" w16cid:durableId="1021466693">
    <w:abstractNumId w:val="3"/>
  </w:num>
  <w:num w:numId="35" w16cid:durableId="1078790571">
    <w:abstractNumId w:val="36"/>
  </w:num>
  <w:num w:numId="36" w16cid:durableId="212158308">
    <w:abstractNumId w:val="10"/>
  </w:num>
  <w:num w:numId="37" w16cid:durableId="1467578607">
    <w:abstractNumId w:val="11"/>
  </w:num>
  <w:num w:numId="38" w16cid:durableId="97919919">
    <w:abstractNumId w:val="37"/>
  </w:num>
  <w:num w:numId="39" w16cid:durableId="77856837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4"/>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3"/>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ancyeurope.eu/publications/5-step-starting-guide-to-a-sustainable-transition-for-sm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C92DE-E89A-4123-8450-9D1470A50556}">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2023-09-16T19:51:00Z</dcterms:created>
  <dcterms:modified xsi:type="dcterms:W3CDTF">2023-09-16T19:51:00Z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