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A83DE0" w14:textId="675BFBF5" w:rsidR="009D18BD" w:rsidRPr="009D18BD" w:rsidRDefault="009D18BD" w:rsidP="009D18BD">
      <w:pPr>
        <w:keepNext/>
        <w:framePr w:dropCap="drop" w:lines="3" w:wrap="around" w:vAnchor="text" w:hAnchor="text"/>
        <w:spacing w:after="0" w:line="926" w:lineRule="exact"/>
        <w:textAlignment w:val="baseline"/>
        <w:rPr>
          <w:position w:val="2"/>
          <w:sz w:val="115"/>
        </w:rPr>
      </w:pPr>
      <w:r w:rsidRPr="009D18BD">
        <w:rPr>
          <w:position w:val="2"/>
          <w:sz w:val="115"/>
        </w:rPr>
        <w:t>¿</w:t>
      </w:r>
    </w:p>
    <w:p w14:paraId="7B2F6F0A" w14:textId="56705D23" w:rsidR="00144CFD" w:rsidRDefault="009D18BD" w:rsidP="0082545A">
      <w:r>
        <w:t xml:space="preserve">Has oído hablar de los riesgos culturales? Con una pequeña reflexión advertimos que somos una comunidad diversa. Esto representa para nosotros tanto oportunidades como amenazas. Puede que nos cueste, pero frecuentemente rechazamos a otros por su religión, su raza, su forma de vestir, o de comer. Rechazamos así la diversidad y nos encaminamos hacia tratos discriminatorios, no equitativos. Recientemente </w:t>
      </w:r>
      <w:hyperlink r:id="rId11" w:history="1">
        <w:r w:rsidRPr="00D037C0">
          <w:rPr>
            <w:rStyle w:val="Hipervnculo"/>
          </w:rPr>
          <w:t>Deloitte y el Instituto de Auditores Internos divulgaron una guía</w:t>
        </w:r>
      </w:hyperlink>
      <w:r>
        <w:t xml:space="preserve"> para ayudar a dichos auditores en la adopción de una política de diversidad, equidad e inclusión.</w:t>
      </w:r>
      <w:r w:rsidR="00A1039A">
        <w:t xml:space="preserve"> Hay formas de rechazar las prácticas indebidas</w:t>
      </w:r>
      <w:r w:rsidR="000B4CD7">
        <w:t xml:space="preserve">, como lo es entre nosotros la </w:t>
      </w:r>
      <w:hyperlink r:id="rId12" w:history="1">
        <w:r w:rsidR="000B4CD7" w:rsidRPr="00D037C0">
          <w:rPr>
            <w:rStyle w:val="Hipervnculo"/>
          </w:rPr>
          <w:t>Ley 1010 de 2016</w:t>
        </w:r>
      </w:hyperlink>
      <w:r w:rsidR="000B4CD7">
        <w:t>, en la cual se lee: “</w:t>
      </w:r>
      <w:r w:rsidR="0082545A" w:rsidRPr="0082545A">
        <w:rPr>
          <w:i/>
        </w:rPr>
        <w:t>ART. 1º—Objeto de la ley y bienes protegidos por ella. La presente ley tiene por objeto definir, prevenir, corregir y sancionar las diversas formas de agresión, maltrato, vejámenes, trato desconsiderado y ofensivo y en general todo ultraje a la dignidad humana que se ejercen sobre quienes realizan sus actividades económicas en el contexto de una relación laboral privada o pública. ―Son bienes jurídicos protegidos por la presente ley: el trabajo en condiciones dignas y justas, la libertad, la intimidad, la honra y la salud mental de los trabajadores, empleados, la armonía entre quienes comparten un mismo ambiente laboral y el buen ambiente en la empresa.</w:t>
      </w:r>
      <w:r w:rsidR="0082545A">
        <w:t xml:space="preserve"> (…)” Según la entrega y la competencia de las personas que se encarguen de la aplicación de esta ley serán los frutos que de ella se obtengan. Pero hay que ir más</w:t>
      </w:r>
      <w:r w:rsidR="005B5C33">
        <w:t xml:space="preserve"> allá</w:t>
      </w:r>
      <w:r w:rsidR="0082545A">
        <w:t xml:space="preserve">. La represión puede ser un </w:t>
      </w:r>
      <w:r w:rsidR="00D037C0">
        <w:t>paso,</w:t>
      </w:r>
      <w:r w:rsidR="0082545A">
        <w:t xml:space="preserve"> pero es mucho más importante adoptar una política que cultive, defienda y respete la diversidad, en un ambiente de </w:t>
      </w:r>
      <w:r w:rsidR="0082545A">
        <w:t>equidad e inclusión.</w:t>
      </w:r>
      <w:r w:rsidR="00D037C0">
        <w:t xml:space="preserve"> Entre los contadores colombianos la lucha contra lo</w:t>
      </w:r>
      <w:r w:rsidR="000B154D">
        <w:t>s</w:t>
      </w:r>
      <w:r w:rsidR="00D037C0">
        <w:t xml:space="preserve"> titulados, los expertos o los que aprobaren un examen, dio lugar, hace unos 68 años</w:t>
      </w:r>
      <w:r w:rsidR="00334A2A">
        <w:t>,</w:t>
      </w:r>
      <w:r w:rsidR="00D037C0">
        <w:t xml:space="preserve"> a una división que aún existe, aunque ahora responde más a visiones políticas que a problemas ante el acceso </w:t>
      </w:r>
      <w:r w:rsidR="00334A2A">
        <w:t xml:space="preserve">a la profesión. Lo cierto es que existen clases sociales entre los contadores. Los que los otros consideran ricos capitalistas, los nacionalistas y los que luchan contra las barreras que impiden ciertas oportunidades. Estas categorías esconden una discriminación de origen económico, pues las personas </w:t>
      </w:r>
      <w:r w:rsidR="005B5C33">
        <w:t>se consideran</w:t>
      </w:r>
      <w:r w:rsidR="00334A2A">
        <w:t xml:space="preserve"> más o menos profesionales según sus experiencias académicas y el nivel socio económico de sus sitios de trabajo.</w:t>
      </w:r>
      <w:r w:rsidR="00317983">
        <w:t xml:space="preserve"> Obviamente los criterios económicos no sirven para determinar la competencia. Otrora los sistemas de información eran muy limitados y se necesitaba de buenos contactos y dinero para tener acceso a la mejor literatura. En la </w:t>
      </w:r>
      <w:r w:rsidR="005B5C33">
        <w:t>s</w:t>
      </w:r>
      <w:r w:rsidR="00317983">
        <w:t xml:space="preserve">ociedad de </w:t>
      </w:r>
      <w:r w:rsidR="005B5C33">
        <w:t>la información eso ha cambiado, principalmente por la internet, permitiéndonos llegar al nuevo conocimiento, aunque a través de un montón de basura. Lo peor de la intolerancia a la diversidad es el reclamo que hacemos sobre la ciencia, pues cada grupo piensa que lo que sabe y predica es lo que debe ser. Por lo anterior, la diversidad también debe estar presente en la enseñanza, permitiendo a los alumnos conocer el parecer de muchos, según sus propias manifestaciones, de manera que los estudiantes puedan reflexionar y adoptar sus propias posiciones. Normalmente los profesores somos culpables de la falta de diversidad.</w:t>
      </w:r>
    </w:p>
    <w:p w14:paraId="61BEAB68" w14:textId="6EDB2CA7" w:rsidR="005B5C33" w:rsidRPr="009D18BD" w:rsidRDefault="005B5C33" w:rsidP="005B5C33">
      <w:pPr>
        <w:jc w:val="right"/>
      </w:pPr>
      <w:r w:rsidRPr="00844BFA">
        <w:rPr>
          <w:i/>
        </w:rPr>
        <w:t>Hernando Bermúdez Gómez</w:t>
      </w:r>
    </w:p>
    <w:sectPr w:rsidR="005B5C33" w:rsidRPr="009D18BD" w:rsidSect="00586137">
      <w:headerReference w:type="even" r:id="rId13"/>
      <w:headerReference w:type="default" r:id="rId14"/>
      <w:footerReference w:type="even" r:id="rId15"/>
      <w:footerReference w:type="default" r:id="rId16"/>
      <w:headerReference w:type="first" r:id="rId17"/>
      <w:footerReference w:type="first" r:id="rId18"/>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202CE7" w14:textId="77777777" w:rsidR="00CD0C7A" w:rsidRDefault="00CD0C7A" w:rsidP="00EE7812">
      <w:pPr>
        <w:spacing w:after="0" w:line="240" w:lineRule="auto"/>
      </w:pPr>
      <w:r>
        <w:separator/>
      </w:r>
    </w:p>
  </w:endnote>
  <w:endnote w:type="continuationSeparator" w:id="0">
    <w:p w14:paraId="285230D7" w14:textId="77777777" w:rsidR="00CD0C7A" w:rsidRDefault="00CD0C7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A6E0C" w14:textId="77777777" w:rsidR="00EF193C" w:rsidRDefault="00EF193C">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4268C0D6"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5A1CB0">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EE8EE" w14:textId="77777777" w:rsidR="00EF193C" w:rsidRDefault="00EF193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53D859" w14:textId="77777777" w:rsidR="00CD0C7A" w:rsidRDefault="00CD0C7A" w:rsidP="00EE7812">
      <w:pPr>
        <w:spacing w:after="0" w:line="240" w:lineRule="auto"/>
      </w:pPr>
      <w:r>
        <w:separator/>
      </w:r>
    </w:p>
  </w:footnote>
  <w:footnote w:type="continuationSeparator" w:id="0">
    <w:p w14:paraId="2E256D93" w14:textId="77777777" w:rsidR="00CD0C7A" w:rsidRDefault="00CD0C7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5E352" w14:textId="77777777" w:rsidR="00EF193C" w:rsidRDefault="00EF193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6B95" w14:textId="77777777" w:rsidR="002A0C3B"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6CD37CA" w14:textId="77777777" w:rsidR="002A0C3B"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297AD60C" w14:textId="7DCAE5E5" w:rsidR="00497B1D" w:rsidRDefault="0000261B" w:rsidP="00613BC8">
    <w:pPr>
      <w:pStyle w:val="Encabezado"/>
      <w:tabs>
        <w:tab w:val="left" w:pos="2580"/>
        <w:tab w:val="left" w:pos="2985"/>
      </w:tabs>
      <w:spacing w:line="276" w:lineRule="auto"/>
      <w:jc w:val="right"/>
    </w:pPr>
    <w:r>
      <w:t>Número</w:t>
    </w:r>
    <w:r w:rsidR="001E23A5">
      <w:t xml:space="preserve"> </w:t>
    </w:r>
    <w:r w:rsidR="00737707">
      <w:t>7</w:t>
    </w:r>
    <w:r w:rsidR="0020622D">
      <w:t>6</w:t>
    </w:r>
    <w:r w:rsidR="006A3970">
      <w:t>3</w:t>
    </w:r>
    <w:r w:rsidR="00EF193C">
      <w:t>3</w:t>
    </w:r>
    <w:r>
      <w:t>,</w:t>
    </w:r>
    <w:r w:rsidR="007F1F4E">
      <w:t xml:space="preserve"> </w:t>
    </w:r>
    <w:r w:rsidR="0093012F">
      <w:t>25</w:t>
    </w:r>
    <w:r w:rsidR="001E23A5">
      <w:t xml:space="preserve"> </w:t>
    </w:r>
    <w:r w:rsidR="009365CF">
      <w:t>de</w:t>
    </w:r>
    <w:r w:rsidR="001E23A5">
      <w:t xml:space="preserve"> </w:t>
    </w:r>
    <w:r w:rsidR="003506D0">
      <w:t>septiembre</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18B533AF" w14:textId="77777777" w:rsidR="002A0C3B" w:rsidRDefault="002A0C3B" w:rsidP="00613BC8">
    <w:pPr>
      <w:pStyle w:val="Encabezado"/>
      <w:tabs>
        <w:tab w:val="left" w:pos="2580"/>
        <w:tab w:val="left" w:pos="2985"/>
      </w:tabs>
      <w:spacing w:line="276" w:lineRule="auto"/>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09B6B" w14:textId="77777777" w:rsidR="00EF193C" w:rsidRDefault="00EF193C">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681317714">
    <w:abstractNumId w:val="0"/>
  </w:num>
  <w:num w:numId="2" w16cid:durableId="474377438">
    <w:abstractNumId w:val="21"/>
  </w:num>
  <w:num w:numId="3" w16cid:durableId="1578859955">
    <w:abstractNumId w:val="15"/>
  </w:num>
  <w:num w:numId="4" w16cid:durableId="1313217926">
    <w:abstractNumId w:val="2"/>
  </w:num>
  <w:num w:numId="5" w16cid:durableId="1035812957">
    <w:abstractNumId w:val="20"/>
  </w:num>
  <w:num w:numId="6" w16cid:durableId="1802307611">
    <w:abstractNumId w:val="35"/>
  </w:num>
  <w:num w:numId="7" w16cid:durableId="1658416368">
    <w:abstractNumId w:val="13"/>
  </w:num>
  <w:num w:numId="8" w16cid:durableId="792409234">
    <w:abstractNumId w:val="33"/>
  </w:num>
  <w:num w:numId="9" w16cid:durableId="762839921">
    <w:abstractNumId w:val="38"/>
  </w:num>
  <w:num w:numId="10" w16cid:durableId="1136752745">
    <w:abstractNumId w:val="4"/>
  </w:num>
  <w:num w:numId="11" w16cid:durableId="1696730037">
    <w:abstractNumId w:val="6"/>
  </w:num>
  <w:num w:numId="12" w16cid:durableId="669256213">
    <w:abstractNumId w:val="19"/>
  </w:num>
  <w:num w:numId="13" w16cid:durableId="1561138455">
    <w:abstractNumId w:val="22"/>
  </w:num>
  <w:num w:numId="14" w16cid:durableId="311520669">
    <w:abstractNumId w:val="32"/>
  </w:num>
  <w:num w:numId="15" w16cid:durableId="1644040455">
    <w:abstractNumId w:val="9"/>
  </w:num>
  <w:num w:numId="16" w16cid:durableId="1122461805">
    <w:abstractNumId w:val="7"/>
  </w:num>
  <w:num w:numId="17" w16cid:durableId="1120607600">
    <w:abstractNumId w:val="17"/>
  </w:num>
  <w:num w:numId="18" w16cid:durableId="2076010225">
    <w:abstractNumId w:val="31"/>
  </w:num>
  <w:num w:numId="19" w16cid:durableId="77872351">
    <w:abstractNumId w:val="26"/>
  </w:num>
  <w:num w:numId="20" w16cid:durableId="68500769">
    <w:abstractNumId w:val="8"/>
  </w:num>
  <w:num w:numId="21" w16cid:durableId="1282423269">
    <w:abstractNumId w:val="27"/>
  </w:num>
  <w:num w:numId="22" w16cid:durableId="60296060">
    <w:abstractNumId w:val="28"/>
  </w:num>
  <w:num w:numId="23" w16cid:durableId="969241075">
    <w:abstractNumId w:val="29"/>
  </w:num>
  <w:num w:numId="24" w16cid:durableId="302849913">
    <w:abstractNumId w:val="34"/>
  </w:num>
  <w:num w:numId="25" w16cid:durableId="869489221">
    <w:abstractNumId w:val="23"/>
  </w:num>
  <w:num w:numId="26" w16cid:durableId="1437554086">
    <w:abstractNumId w:val="14"/>
  </w:num>
  <w:num w:numId="27" w16cid:durableId="1837382090">
    <w:abstractNumId w:val="5"/>
  </w:num>
  <w:num w:numId="28" w16cid:durableId="1454713715">
    <w:abstractNumId w:val="24"/>
  </w:num>
  <w:num w:numId="29" w16cid:durableId="1492063750">
    <w:abstractNumId w:val="1"/>
  </w:num>
  <w:num w:numId="30" w16cid:durableId="1540556609">
    <w:abstractNumId w:val="25"/>
  </w:num>
  <w:num w:numId="31" w16cid:durableId="1967813075">
    <w:abstractNumId w:val="30"/>
  </w:num>
  <w:num w:numId="32" w16cid:durableId="35855476">
    <w:abstractNumId w:val="12"/>
  </w:num>
  <w:num w:numId="33" w16cid:durableId="620914562">
    <w:abstractNumId w:val="18"/>
  </w:num>
  <w:num w:numId="34" w16cid:durableId="1622227079">
    <w:abstractNumId w:val="3"/>
  </w:num>
  <w:num w:numId="35" w16cid:durableId="595332108">
    <w:abstractNumId w:val="36"/>
  </w:num>
  <w:num w:numId="36" w16cid:durableId="808400864">
    <w:abstractNumId w:val="10"/>
  </w:num>
  <w:num w:numId="37" w16cid:durableId="572929888">
    <w:abstractNumId w:val="11"/>
  </w:num>
  <w:num w:numId="38" w16cid:durableId="1374114344">
    <w:abstractNumId w:val="37"/>
  </w:num>
  <w:num w:numId="39" w16cid:durableId="1342972621">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CCC"/>
    <w:rsid w:val="00040D1F"/>
    <w:rsid w:val="00040F10"/>
    <w:rsid w:val="00040F5C"/>
    <w:rsid w:val="00040F5F"/>
    <w:rsid w:val="00040FA6"/>
    <w:rsid w:val="00041074"/>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4C"/>
    <w:rsid w:val="0007085D"/>
    <w:rsid w:val="000708D5"/>
    <w:rsid w:val="00070930"/>
    <w:rsid w:val="00070967"/>
    <w:rsid w:val="0007097B"/>
    <w:rsid w:val="000709AE"/>
    <w:rsid w:val="00070A3D"/>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0A0"/>
    <w:rsid w:val="0007215E"/>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A68"/>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850"/>
    <w:rsid w:val="000A796D"/>
    <w:rsid w:val="000A7A10"/>
    <w:rsid w:val="000A7AB6"/>
    <w:rsid w:val="000A7AF1"/>
    <w:rsid w:val="000A7B64"/>
    <w:rsid w:val="000A7BD9"/>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49"/>
    <w:rsid w:val="000C4B1A"/>
    <w:rsid w:val="000C4C2D"/>
    <w:rsid w:val="000C4C6B"/>
    <w:rsid w:val="000C4CD7"/>
    <w:rsid w:val="000C4CEF"/>
    <w:rsid w:val="000C4DD4"/>
    <w:rsid w:val="000C4E64"/>
    <w:rsid w:val="000C4E89"/>
    <w:rsid w:val="000C4EBE"/>
    <w:rsid w:val="000C4EDD"/>
    <w:rsid w:val="000C5038"/>
    <w:rsid w:val="000C503E"/>
    <w:rsid w:val="000C507C"/>
    <w:rsid w:val="000C50C1"/>
    <w:rsid w:val="000C51BF"/>
    <w:rsid w:val="000C52FA"/>
    <w:rsid w:val="000C52FB"/>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D8E"/>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4069"/>
    <w:rsid w:val="000F40A3"/>
    <w:rsid w:val="000F4144"/>
    <w:rsid w:val="000F41D9"/>
    <w:rsid w:val="000F4257"/>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085"/>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C12"/>
    <w:rsid w:val="00127CCC"/>
    <w:rsid w:val="00127D02"/>
    <w:rsid w:val="00127D06"/>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3C"/>
    <w:rsid w:val="00136776"/>
    <w:rsid w:val="00136834"/>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7D8"/>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3FA"/>
    <w:rsid w:val="001634F3"/>
    <w:rsid w:val="001635A4"/>
    <w:rsid w:val="001636A7"/>
    <w:rsid w:val="001636F7"/>
    <w:rsid w:val="00163707"/>
    <w:rsid w:val="0016374F"/>
    <w:rsid w:val="00163767"/>
    <w:rsid w:val="001637E3"/>
    <w:rsid w:val="0016382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24"/>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68"/>
    <w:rsid w:val="001C1D8C"/>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2"/>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1B"/>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54"/>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3"/>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EA"/>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EC5"/>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EB8"/>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33"/>
    <w:rsid w:val="00274B4D"/>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E8"/>
    <w:rsid w:val="00297336"/>
    <w:rsid w:val="00297385"/>
    <w:rsid w:val="0029739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DB"/>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EB"/>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6B"/>
    <w:rsid w:val="00300582"/>
    <w:rsid w:val="00300647"/>
    <w:rsid w:val="003006AC"/>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5D"/>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7A"/>
    <w:rsid w:val="003178A7"/>
    <w:rsid w:val="003178F0"/>
    <w:rsid w:val="00317916"/>
    <w:rsid w:val="00317983"/>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7E"/>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3F"/>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61"/>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73"/>
    <w:rsid w:val="003926AF"/>
    <w:rsid w:val="0039273D"/>
    <w:rsid w:val="00392751"/>
    <w:rsid w:val="0039279B"/>
    <w:rsid w:val="0039284D"/>
    <w:rsid w:val="003928D3"/>
    <w:rsid w:val="00392919"/>
    <w:rsid w:val="00392952"/>
    <w:rsid w:val="003929B8"/>
    <w:rsid w:val="003929EA"/>
    <w:rsid w:val="00392A46"/>
    <w:rsid w:val="00392A62"/>
    <w:rsid w:val="00392A85"/>
    <w:rsid w:val="00392A8A"/>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76"/>
    <w:rsid w:val="0039399D"/>
    <w:rsid w:val="003939A4"/>
    <w:rsid w:val="003939CD"/>
    <w:rsid w:val="00393BCF"/>
    <w:rsid w:val="00393C7C"/>
    <w:rsid w:val="00393C84"/>
    <w:rsid w:val="00393CB7"/>
    <w:rsid w:val="00393CB9"/>
    <w:rsid w:val="00393DBD"/>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1D"/>
    <w:rsid w:val="003A4034"/>
    <w:rsid w:val="003A4219"/>
    <w:rsid w:val="003A4347"/>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02"/>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2E"/>
    <w:rsid w:val="003C017B"/>
    <w:rsid w:val="003C0185"/>
    <w:rsid w:val="003C0249"/>
    <w:rsid w:val="003C0268"/>
    <w:rsid w:val="003C0285"/>
    <w:rsid w:val="003C02A6"/>
    <w:rsid w:val="003C02E2"/>
    <w:rsid w:val="003C02F5"/>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F9"/>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9F1"/>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0FA"/>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1FDA"/>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4C"/>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95"/>
    <w:rsid w:val="004672F7"/>
    <w:rsid w:val="004673EA"/>
    <w:rsid w:val="0046740E"/>
    <w:rsid w:val="0046745E"/>
    <w:rsid w:val="00467486"/>
    <w:rsid w:val="00467554"/>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4EB"/>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20A"/>
    <w:rsid w:val="004F6266"/>
    <w:rsid w:val="004F62C8"/>
    <w:rsid w:val="004F62F1"/>
    <w:rsid w:val="004F6336"/>
    <w:rsid w:val="004F6347"/>
    <w:rsid w:val="004F6477"/>
    <w:rsid w:val="004F647A"/>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119"/>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5EE"/>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C26"/>
    <w:rsid w:val="00582E88"/>
    <w:rsid w:val="00582F95"/>
    <w:rsid w:val="00583008"/>
    <w:rsid w:val="00583136"/>
    <w:rsid w:val="005831CE"/>
    <w:rsid w:val="0058325A"/>
    <w:rsid w:val="0058338E"/>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03"/>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1A"/>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BC"/>
    <w:rsid w:val="006A5EE6"/>
    <w:rsid w:val="006A5F6F"/>
    <w:rsid w:val="006A5F91"/>
    <w:rsid w:val="006A618C"/>
    <w:rsid w:val="006A61CF"/>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B72"/>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7C"/>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93"/>
    <w:rsid w:val="006E73B5"/>
    <w:rsid w:val="006E73EA"/>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07"/>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F6"/>
    <w:rsid w:val="006F580A"/>
    <w:rsid w:val="006F5829"/>
    <w:rsid w:val="006F5833"/>
    <w:rsid w:val="006F5838"/>
    <w:rsid w:val="006F58A4"/>
    <w:rsid w:val="006F5940"/>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191"/>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BA"/>
    <w:rsid w:val="00790F5A"/>
    <w:rsid w:val="00790F8A"/>
    <w:rsid w:val="00790FBF"/>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A"/>
    <w:rsid w:val="007D0B00"/>
    <w:rsid w:val="007D0B20"/>
    <w:rsid w:val="007D0B48"/>
    <w:rsid w:val="007D0BE1"/>
    <w:rsid w:val="007D0CBF"/>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89"/>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11E"/>
    <w:rsid w:val="0082422E"/>
    <w:rsid w:val="008242B3"/>
    <w:rsid w:val="00824359"/>
    <w:rsid w:val="0082436B"/>
    <w:rsid w:val="008243C0"/>
    <w:rsid w:val="00824405"/>
    <w:rsid w:val="00824458"/>
    <w:rsid w:val="008244EC"/>
    <w:rsid w:val="008245DC"/>
    <w:rsid w:val="008245DF"/>
    <w:rsid w:val="00824626"/>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4D3"/>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5F33"/>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9FF"/>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166"/>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BD5"/>
    <w:rsid w:val="00904C0C"/>
    <w:rsid w:val="00904C3B"/>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4"/>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BB"/>
    <w:rsid w:val="00972BF7"/>
    <w:rsid w:val="00972C67"/>
    <w:rsid w:val="00972D16"/>
    <w:rsid w:val="00972D2A"/>
    <w:rsid w:val="00972D8C"/>
    <w:rsid w:val="00972E00"/>
    <w:rsid w:val="00972F00"/>
    <w:rsid w:val="00972F24"/>
    <w:rsid w:val="00972F40"/>
    <w:rsid w:val="00972FAB"/>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6BD"/>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86"/>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13"/>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867"/>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31"/>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2F9"/>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027"/>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A"/>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BDB"/>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64E"/>
    <w:rsid w:val="00AA27AB"/>
    <w:rsid w:val="00AA27F1"/>
    <w:rsid w:val="00AA2859"/>
    <w:rsid w:val="00AA28EC"/>
    <w:rsid w:val="00AA2930"/>
    <w:rsid w:val="00AA2971"/>
    <w:rsid w:val="00AA2A0C"/>
    <w:rsid w:val="00AA2A44"/>
    <w:rsid w:val="00AA2A4C"/>
    <w:rsid w:val="00AA2A64"/>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1E3"/>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85D"/>
    <w:rsid w:val="00AF499B"/>
    <w:rsid w:val="00AF49A8"/>
    <w:rsid w:val="00AF49C7"/>
    <w:rsid w:val="00AF4A6E"/>
    <w:rsid w:val="00AF4ADE"/>
    <w:rsid w:val="00AF4AE8"/>
    <w:rsid w:val="00AF4C0A"/>
    <w:rsid w:val="00AF4C11"/>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4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4B1"/>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60"/>
    <w:rsid w:val="00B64BB9"/>
    <w:rsid w:val="00B64C5C"/>
    <w:rsid w:val="00B64C65"/>
    <w:rsid w:val="00B64CAB"/>
    <w:rsid w:val="00B64E2F"/>
    <w:rsid w:val="00B64E43"/>
    <w:rsid w:val="00B64E5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85"/>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12"/>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59"/>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4F6E"/>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E5"/>
    <w:rsid w:val="00BF51E8"/>
    <w:rsid w:val="00BF530D"/>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3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9F7"/>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BB"/>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0FB7"/>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4F46"/>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0D"/>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8BF"/>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7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1D"/>
    <w:rsid w:val="00CE6629"/>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BB"/>
    <w:rsid w:val="00D01C74"/>
    <w:rsid w:val="00D01D1F"/>
    <w:rsid w:val="00D01D42"/>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1F"/>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76"/>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76"/>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46"/>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30"/>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3EE"/>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3DD"/>
    <w:rsid w:val="00E154E9"/>
    <w:rsid w:val="00E154F8"/>
    <w:rsid w:val="00E15541"/>
    <w:rsid w:val="00E15589"/>
    <w:rsid w:val="00E155E0"/>
    <w:rsid w:val="00E1562F"/>
    <w:rsid w:val="00E1566E"/>
    <w:rsid w:val="00E15696"/>
    <w:rsid w:val="00E1574A"/>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44"/>
    <w:rsid w:val="00E34C7B"/>
    <w:rsid w:val="00E34D3F"/>
    <w:rsid w:val="00E34D97"/>
    <w:rsid w:val="00E34DA8"/>
    <w:rsid w:val="00E34DDC"/>
    <w:rsid w:val="00E34E78"/>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66"/>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3D"/>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38"/>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968"/>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249"/>
    <w:rsid w:val="00F26276"/>
    <w:rsid w:val="00F262AE"/>
    <w:rsid w:val="00F262CA"/>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ADB"/>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AF"/>
    <w:rsid w:val="00F656C2"/>
    <w:rsid w:val="00F65753"/>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D4"/>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6FE"/>
    <w:rsid w:val="00F837A2"/>
    <w:rsid w:val="00F83807"/>
    <w:rsid w:val="00F8380F"/>
    <w:rsid w:val="00F8383E"/>
    <w:rsid w:val="00F8392E"/>
    <w:rsid w:val="00F839E5"/>
    <w:rsid w:val="00F839F6"/>
    <w:rsid w:val="00F83A17"/>
    <w:rsid w:val="00F83A5B"/>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6A"/>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1A4F223F-961B-4EFE-9F5F-6799181E8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secretariasenado.gov.co/senado/basedoc/ley_1010_2006.html"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heiia.org/globalassets/site/resources/research-and-reports/supporting-dei-from-the-inside-out.pdf"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211CE7-338F-4236-BAB4-B08D2B881502}">
  <ds:schemaRefs>
    <ds:schemaRef ds:uri="http://schemas.openxmlformats.org/officeDocument/2006/bibliography"/>
  </ds:schemaRefs>
</ds:datastoreItem>
</file>

<file path=customXml/itemProps2.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3.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531</Words>
  <Characters>2925</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3450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2023-09-22T20:42:00Z</dcterms:created>
  <dcterms:modified xsi:type="dcterms:W3CDTF">2023-09-22T20:42:00Z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