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18145" w14:textId="18D4DF04" w:rsidR="00E56BE3" w:rsidRPr="00E56BE3" w:rsidRDefault="00E56BE3" w:rsidP="00E56BE3">
      <w:pPr>
        <w:keepNext/>
        <w:framePr w:dropCap="drop" w:lines="3" w:wrap="around" w:vAnchor="text" w:hAnchor="text"/>
        <w:spacing w:after="0" w:line="926" w:lineRule="exact"/>
        <w:textAlignment w:val="baseline"/>
        <w:rPr>
          <w:position w:val="-9"/>
          <w:sz w:val="123"/>
          <w:lang w:val="en-US"/>
        </w:rPr>
      </w:pPr>
      <w:r w:rsidRPr="00E56BE3">
        <w:rPr>
          <w:position w:val="-9"/>
          <w:sz w:val="123"/>
          <w:lang w:val="en-US"/>
        </w:rPr>
        <w:t>E</w:t>
      </w:r>
    </w:p>
    <w:p w14:paraId="61BEAB68" w14:textId="43D734F3" w:rsidR="005B5C33" w:rsidRDefault="00E56BE3" w:rsidP="00180F30">
      <w:r>
        <w:rPr>
          <w:lang w:val="en-US"/>
        </w:rPr>
        <w:t xml:space="preserve">n </w:t>
      </w:r>
      <w:r w:rsidRPr="00E56BE3">
        <w:rPr>
          <w:i/>
          <w:iCs/>
          <w:lang w:val="en-US"/>
        </w:rPr>
        <w:t>International Journal of Accounting Information Systems</w:t>
      </w:r>
      <w:r>
        <w:rPr>
          <w:lang w:val="en-US"/>
        </w:rPr>
        <w:t xml:space="preserve"> </w:t>
      </w:r>
      <w:r w:rsidRPr="00E56BE3">
        <w:rPr>
          <w:lang w:val="en-US"/>
        </w:rPr>
        <w:t xml:space="preserve">51(2023)100650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hyperlink r:id="rId11" w:history="1">
        <w:r w:rsidRPr="00E56BE3">
          <w:rPr>
            <w:rStyle w:val="Hipervnculo"/>
            <w:i/>
            <w:iCs/>
            <w:lang w:val="en-US"/>
          </w:rPr>
          <w:t>The effects of auditors’ knowledge, professional skepticism, and perceived adequacy of accounting standards on their intention to use blockchain</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56BE3">
        <w:rPr>
          <w:lang w:val="en-US"/>
        </w:rPr>
        <w:t xml:space="preserve">Ahmad H. </w:t>
      </w:r>
      <w:proofErr w:type="spellStart"/>
      <w:r w:rsidRPr="00E56BE3">
        <w:rPr>
          <w:lang w:val="en-US"/>
        </w:rPr>
        <w:t>Juma’ha</w:t>
      </w:r>
      <w:proofErr w:type="spellEnd"/>
      <w:r>
        <w:rPr>
          <w:lang w:val="en-US"/>
        </w:rPr>
        <w:t xml:space="preserve"> &amp;</w:t>
      </w:r>
      <w:r w:rsidRPr="00E56BE3">
        <w:rPr>
          <w:lang w:val="en-US"/>
        </w:rPr>
        <w:t xml:space="preserve"> Yuan Lib</w:t>
      </w:r>
      <w:r>
        <w:rPr>
          <w:lang w:val="en-US"/>
        </w:rPr>
        <w:t xml:space="preserve">, </w:t>
      </w:r>
      <w:proofErr w:type="spellStart"/>
      <w:r>
        <w:rPr>
          <w:lang w:val="en-US"/>
        </w:rPr>
        <w:t>en</w:t>
      </w:r>
      <w:proofErr w:type="spellEnd"/>
      <w:r>
        <w:rPr>
          <w:lang w:val="en-US"/>
        </w:rPr>
        <w:t xml:space="preserve"> </w:t>
      </w:r>
      <w:proofErr w:type="spellStart"/>
      <w:r>
        <w:rPr>
          <w:lang w:val="en-US"/>
        </w:rPr>
        <w:t>cuyas</w:t>
      </w:r>
      <w:proofErr w:type="spellEnd"/>
      <w:r>
        <w:rPr>
          <w:lang w:val="en-US"/>
        </w:rPr>
        <w:t xml:space="preserve"> </w:t>
      </w:r>
      <w:proofErr w:type="spellStart"/>
      <w:r>
        <w:rPr>
          <w:lang w:val="en-US"/>
        </w:rPr>
        <w:t>conclusion</w:t>
      </w:r>
      <w:r w:rsidR="00BF5127">
        <w:rPr>
          <w:lang w:val="en-US"/>
        </w:rPr>
        <w:t>e</w:t>
      </w:r>
      <w:r>
        <w:rPr>
          <w:lang w:val="en-US"/>
        </w:rPr>
        <w:t>s</w:t>
      </w:r>
      <w:proofErr w:type="spellEnd"/>
      <w:r>
        <w:rPr>
          <w:lang w:val="en-US"/>
        </w:rPr>
        <w:t xml:space="preserve"> se lee: </w:t>
      </w:r>
      <w:r w:rsidRPr="00E56BE3">
        <w:rPr>
          <w:lang w:val="en-US"/>
        </w:rPr>
        <w:t>“</w:t>
      </w:r>
      <w:r w:rsidRPr="00E56BE3">
        <w:rPr>
          <w:i/>
          <w:iCs/>
          <w:lang w:val="en-US"/>
        </w:rPr>
        <w:t xml:space="preserve">Accounting and auditing practices have been influenced by advances in technology. Although blockchain provides opportunities for real-time and continuous auditing, auditors have not used it widely. We investigated how auditors’ knowledge of blockchain implication on auditing, professional skepticism, and adequacy of accounting and auditing standards influence its use. General knowledge regarding the blockchain implication on auditing is a crucial driver for its use. Auditors’ professional skepticism is not correlated with blockchain use intention, confirming auditors maintain a skeptical mind and thoroughly evaluate all evidence related to an auditing matter. An interesting finding relates to the materiality measurement, or how auditors consider the sufficiency of accounting and auditing standards regarding quantitative and qualitative materiality guides. We found a significant negative relation between auditors’ perception of the adequacy of standards and blockchain use intention. We explain that auditors who perceive accounting and auditing standards as insufficient are more likely to seek new technologies to overcome these issues. </w:t>
      </w:r>
      <w:proofErr w:type="spellStart"/>
      <w:r w:rsidRPr="00E56BE3">
        <w:rPr>
          <w:i/>
          <w:iCs/>
        </w:rPr>
        <w:t>Blockchain</w:t>
      </w:r>
      <w:proofErr w:type="spellEnd"/>
      <w:r w:rsidRPr="00E56BE3">
        <w:rPr>
          <w:i/>
          <w:iCs/>
        </w:rPr>
        <w:t xml:space="preserve"> </w:t>
      </w:r>
      <w:proofErr w:type="spellStart"/>
      <w:r w:rsidRPr="00E56BE3">
        <w:rPr>
          <w:i/>
          <w:iCs/>
        </w:rPr>
        <w:t>contributes</w:t>
      </w:r>
      <w:proofErr w:type="spellEnd"/>
      <w:r w:rsidRPr="00E56BE3">
        <w:rPr>
          <w:i/>
          <w:iCs/>
        </w:rPr>
        <w:t xml:space="preserve"> </w:t>
      </w:r>
      <w:proofErr w:type="spellStart"/>
      <w:r w:rsidRPr="00E56BE3">
        <w:rPr>
          <w:i/>
          <w:iCs/>
        </w:rPr>
        <w:t>to</w:t>
      </w:r>
      <w:proofErr w:type="spellEnd"/>
      <w:r w:rsidRPr="00E56BE3">
        <w:rPr>
          <w:i/>
          <w:iCs/>
        </w:rPr>
        <w:t xml:space="preserve"> </w:t>
      </w:r>
      <w:proofErr w:type="spellStart"/>
      <w:r w:rsidRPr="00E56BE3">
        <w:rPr>
          <w:i/>
          <w:iCs/>
        </w:rPr>
        <w:t>improving</w:t>
      </w:r>
      <w:proofErr w:type="spellEnd"/>
      <w:r w:rsidRPr="00E56BE3">
        <w:rPr>
          <w:i/>
          <w:iCs/>
        </w:rPr>
        <w:t xml:space="preserve"> auditing </w:t>
      </w:r>
      <w:proofErr w:type="spellStart"/>
      <w:r w:rsidRPr="00E56BE3">
        <w:rPr>
          <w:i/>
          <w:iCs/>
        </w:rPr>
        <w:t>practices</w:t>
      </w:r>
      <w:proofErr w:type="spellEnd"/>
      <w:r w:rsidRPr="00E56BE3">
        <w:rPr>
          <w:i/>
          <w:iCs/>
        </w:rPr>
        <w:t>.</w:t>
      </w:r>
      <w:r>
        <w:t xml:space="preserve">” No sabemos si en Colombia ya existen empresas que utilicen </w:t>
      </w:r>
      <w:proofErr w:type="spellStart"/>
      <w:r w:rsidRPr="00E56BE3">
        <w:rPr>
          <w:i/>
          <w:iCs/>
        </w:rPr>
        <w:t>blockchain</w:t>
      </w:r>
      <w:proofErr w:type="spellEnd"/>
      <w:r>
        <w:t xml:space="preserve"> para el registro de sus operaciones, ni si </w:t>
      </w:r>
      <w:r>
        <w:t xml:space="preserve">existen firmas que recurran a éste para examinar las cuentas. Pero es claro que es una herramienta relativamente nueva, que despierta nuevas posibilidades a los contadores. Algunas firmas hace tiempo estudiaron esta herramienta y prestan el servicio de reconocimiento haciendo uso de ella. Están listas para auditar la respectiva información. Seguramente están al tanto de las debilidades que se le han descubierto y de los efectos de ellas. Sin embargo, la mayoría de nuestras empresas y contadores están muy lejos de interactuar con el </w:t>
      </w:r>
      <w:proofErr w:type="spellStart"/>
      <w:r>
        <w:t>blockchain</w:t>
      </w:r>
      <w:proofErr w:type="spellEnd"/>
      <w:r>
        <w:t>, a menos que se coloquen en el mercado herramientas de conversión gratuitas o muy baratas, que estén certificadas como efectivas.</w:t>
      </w:r>
      <w:r w:rsidR="00BF5127">
        <w:t xml:space="preserve"> Por lo tanto, una buena academia debe apurarse a preparar a sus estudiantes en ella, alejándose de la mala práctica de esperar hasta que la ley la haga obligatoria. Es más: deben abandonar el nombramiento de profesores no preparados a los que ponen a estudiar a última hora. No es leyéndose un libro que serán buenos docentes, aunque peor es nada. Hay que entender que un signo distintivo de la profesión contable ha sido su frecuente absorción de tecnología, para ponerla al servicio de sus clientes.  Es el toque, el enfoque, la parametrización de los contadores, la que ha hecho de esas tecnologías herramientas muy extendidas en las empresas. Los contadores auditores suelen ser prudentes. Normalmente, si no anidan sentimientos de corrupción, prefieren ser prudentes, estar muy seguros, en lugar de asumir grandes riesgos profesionales, que podrían acabarlos.</w:t>
      </w:r>
    </w:p>
    <w:p w14:paraId="3EE367A1" w14:textId="581BCC2C" w:rsidR="00BF5127" w:rsidRPr="00180F30" w:rsidRDefault="00BF5127" w:rsidP="00BF5127">
      <w:pPr>
        <w:jc w:val="right"/>
      </w:pPr>
      <w:r w:rsidRPr="003C4ED4">
        <w:rPr>
          <w:i/>
          <w:iCs/>
        </w:rPr>
        <w:t>Hernando Bermúdez Gómez</w:t>
      </w:r>
    </w:p>
    <w:sectPr w:rsidR="00BF5127" w:rsidRPr="00180F3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9FE2A" w14:textId="77777777" w:rsidR="00DC5047" w:rsidRDefault="00DC5047" w:rsidP="00EE7812">
      <w:pPr>
        <w:spacing w:after="0" w:line="240" w:lineRule="auto"/>
      </w:pPr>
      <w:r>
        <w:separator/>
      </w:r>
    </w:p>
  </w:endnote>
  <w:endnote w:type="continuationSeparator" w:id="0">
    <w:p w14:paraId="5C7CD447" w14:textId="77777777" w:rsidR="00DC5047" w:rsidRDefault="00DC50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44A0" w14:textId="77777777" w:rsidR="00DC5047" w:rsidRDefault="00DC5047" w:rsidP="00EE7812">
      <w:pPr>
        <w:spacing w:after="0" w:line="240" w:lineRule="auto"/>
      </w:pPr>
      <w:r>
        <w:separator/>
      </w:r>
    </w:p>
  </w:footnote>
  <w:footnote w:type="continuationSeparator" w:id="0">
    <w:p w14:paraId="37E11366" w14:textId="77777777" w:rsidR="00DC5047" w:rsidRDefault="00DC50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18052A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w:t>
    </w:r>
    <w:r w:rsidR="00BF2BDA">
      <w:t>4</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1061427">
    <w:abstractNumId w:val="0"/>
  </w:num>
  <w:num w:numId="2" w16cid:durableId="1007825955">
    <w:abstractNumId w:val="21"/>
  </w:num>
  <w:num w:numId="3" w16cid:durableId="1531841459">
    <w:abstractNumId w:val="15"/>
  </w:num>
  <w:num w:numId="4" w16cid:durableId="1238709554">
    <w:abstractNumId w:val="2"/>
  </w:num>
  <w:num w:numId="5" w16cid:durableId="1794130738">
    <w:abstractNumId w:val="20"/>
  </w:num>
  <w:num w:numId="6" w16cid:durableId="1082992708">
    <w:abstractNumId w:val="35"/>
  </w:num>
  <w:num w:numId="7" w16cid:durableId="219102136">
    <w:abstractNumId w:val="13"/>
  </w:num>
  <w:num w:numId="8" w16cid:durableId="1905945128">
    <w:abstractNumId w:val="33"/>
  </w:num>
  <w:num w:numId="9" w16cid:durableId="655648224">
    <w:abstractNumId w:val="38"/>
  </w:num>
  <w:num w:numId="10" w16cid:durableId="828209523">
    <w:abstractNumId w:val="4"/>
  </w:num>
  <w:num w:numId="11" w16cid:durableId="1862667027">
    <w:abstractNumId w:val="6"/>
  </w:num>
  <w:num w:numId="12" w16cid:durableId="639193340">
    <w:abstractNumId w:val="19"/>
  </w:num>
  <w:num w:numId="13" w16cid:durableId="118885775">
    <w:abstractNumId w:val="22"/>
  </w:num>
  <w:num w:numId="14" w16cid:durableId="1255213442">
    <w:abstractNumId w:val="32"/>
  </w:num>
  <w:num w:numId="15" w16cid:durableId="1921325359">
    <w:abstractNumId w:val="9"/>
  </w:num>
  <w:num w:numId="16" w16cid:durableId="1647081253">
    <w:abstractNumId w:val="7"/>
  </w:num>
  <w:num w:numId="17" w16cid:durableId="2056199190">
    <w:abstractNumId w:val="17"/>
  </w:num>
  <w:num w:numId="18" w16cid:durableId="1507406383">
    <w:abstractNumId w:val="31"/>
  </w:num>
  <w:num w:numId="19" w16cid:durableId="1442188461">
    <w:abstractNumId w:val="26"/>
  </w:num>
  <w:num w:numId="20" w16cid:durableId="890848422">
    <w:abstractNumId w:val="8"/>
  </w:num>
  <w:num w:numId="21" w16cid:durableId="1643269931">
    <w:abstractNumId w:val="27"/>
  </w:num>
  <w:num w:numId="22" w16cid:durableId="1256549730">
    <w:abstractNumId w:val="28"/>
  </w:num>
  <w:num w:numId="23" w16cid:durableId="739909116">
    <w:abstractNumId w:val="29"/>
  </w:num>
  <w:num w:numId="24" w16cid:durableId="1427388905">
    <w:abstractNumId w:val="34"/>
  </w:num>
  <w:num w:numId="25" w16cid:durableId="1842694602">
    <w:abstractNumId w:val="23"/>
  </w:num>
  <w:num w:numId="26" w16cid:durableId="533419525">
    <w:abstractNumId w:val="14"/>
  </w:num>
  <w:num w:numId="27" w16cid:durableId="912546298">
    <w:abstractNumId w:val="5"/>
  </w:num>
  <w:num w:numId="28" w16cid:durableId="1396389657">
    <w:abstractNumId w:val="24"/>
  </w:num>
  <w:num w:numId="29" w16cid:durableId="1769344681">
    <w:abstractNumId w:val="1"/>
  </w:num>
  <w:num w:numId="30" w16cid:durableId="712735188">
    <w:abstractNumId w:val="25"/>
  </w:num>
  <w:num w:numId="31" w16cid:durableId="383527309">
    <w:abstractNumId w:val="30"/>
  </w:num>
  <w:num w:numId="32" w16cid:durableId="1060056066">
    <w:abstractNumId w:val="12"/>
  </w:num>
  <w:num w:numId="33" w16cid:durableId="2061828518">
    <w:abstractNumId w:val="18"/>
  </w:num>
  <w:num w:numId="34" w16cid:durableId="949582650">
    <w:abstractNumId w:val="3"/>
  </w:num>
  <w:num w:numId="35" w16cid:durableId="2124185208">
    <w:abstractNumId w:val="36"/>
  </w:num>
  <w:num w:numId="36" w16cid:durableId="938949707">
    <w:abstractNumId w:val="10"/>
  </w:num>
  <w:num w:numId="37" w16cid:durableId="510990027">
    <w:abstractNumId w:val="11"/>
  </w:num>
  <w:num w:numId="38" w16cid:durableId="1142161998">
    <w:abstractNumId w:val="37"/>
  </w:num>
  <w:num w:numId="39" w16cid:durableId="18640494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7E2"/>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B3"/>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47"/>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accinf.2023.10065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40211CE7-338F-4236-BAB4-B08D2B88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2023-09-22T20:47:00Z</dcterms:created>
  <dcterms:modified xsi:type="dcterms:W3CDTF">2023-09-22T20:47:00Z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