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9D" w:rsidRPr="00126B9D" w:rsidRDefault="00126B9D" w:rsidP="00126B9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26B9D">
        <w:rPr>
          <w:position w:val="-9"/>
          <w:sz w:val="123"/>
        </w:rPr>
        <w:t>E</w:t>
      </w:r>
    </w:p>
    <w:p w:rsidR="00EF2847" w:rsidRDefault="00126B9D" w:rsidP="00356C65">
      <w:r>
        <w:t xml:space="preserve">l </w:t>
      </w:r>
      <w:hyperlink r:id="rId9" w:history="1">
        <w:r w:rsidRPr="00B37FFA">
          <w:rPr>
            <w:rStyle w:val="Hyperlink"/>
          </w:rPr>
          <w:t>Decreto reglamentario 2649 de 1993</w:t>
        </w:r>
      </w:hyperlink>
      <w:r>
        <w:t xml:space="preserve"> aludió por un lado a la integridad de los estados financieros y, por otro, a la integridad de los libros de comercio.</w:t>
      </w:r>
    </w:p>
    <w:p w:rsidR="00126B9D" w:rsidRDefault="00B37FFA" w:rsidP="00356C65">
      <w:r>
        <w:t>La integridad de los estados financieros se refiere a la exigencia de que todos los hechos económicos imputables a la entidad que los elabora sean incluidos en tales estados. Como se recordará dicha inclusión es técnicamente denominada reconocimiento.</w:t>
      </w:r>
    </w:p>
    <w:p w:rsidR="00570873" w:rsidRDefault="00570873" w:rsidP="00356C65">
      <w:r>
        <w:t>La integridad de los libros de comercio hace relación a que se conserven en su totalidad, de modo que no carezcan de ninguna de sus partes.</w:t>
      </w:r>
    </w:p>
    <w:p w:rsidR="00570873" w:rsidRDefault="003A7632" w:rsidP="00356C65">
      <w:r>
        <w:t>La falta de inclusión de hechos económicos puede dar lugar a una falsedad intelectual, en tanto que la alteración de los libros puede dar lugar a una falsedad material.</w:t>
      </w:r>
    </w:p>
    <w:p w:rsidR="003A7632" w:rsidRDefault="00E7697C" w:rsidP="00356C65">
      <w:r>
        <w:t xml:space="preserve">La </w:t>
      </w:r>
      <w:hyperlink r:id="rId10" w:history="1">
        <w:r w:rsidRPr="00E7697C">
          <w:rPr>
            <w:rStyle w:val="Hyperlink"/>
          </w:rPr>
          <w:t>Ley 1314 de 2009</w:t>
        </w:r>
      </w:hyperlink>
      <w:r>
        <w:t>, al facultar al Gobierno para expedir normas de intervención sobre el sistema documental</w:t>
      </w:r>
      <w:r w:rsidR="00757383">
        <w:t>,</w:t>
      </w:r>
      <w:r>
        <w:t xml:space="preserve"> se refirió a la integridad documental y no a la integridad de la información.</w:t>
      </w:r>
    </w:p>
    <w:p w:rsidR="00E7697C" w:rsidRDefault="00A46B1D" w:rsidP="00356C65">
      <w:r>
        <w:t xml:space="preserve">La reforma del artículo 56 del Código de Comercio, adoptada por el artículo 173 del </w:t>
      </w:r>
      <w:hyperlink r:id="rId11" w:history="1">
        <w:r w:rsidRPr="00A46B1D">
          <w:rPr>
            <w:rStyle w:val="Hyperlink"/>
          </w:rPr>
          <w:t>Decreto Ley 19 de 2012</w:t>
        </w:r>
      </w:hyperlink>
      <w:r>
        <w:t xml:space="preserve">, </w:t>
      </w:r>
      <w:r w:rsidR="003B6B04">
        <w:t xml:space="preserve">por virtud de la cual se añadió un inciso al citado artículo, </w:t>
      </w:r>
      <w:r w:rsidR="00BA1D2F">
        <w:t>señala que la forma de llevar los libros de comercio debe garantizar la inalterabilidad, la integridad y la seguridad de la información.</w:t>
      </w:r>
      <w:r w:rsidR="003D15DB">
        <w:t xml:space="preserve"> Se subraya así la clara interrelación entre el subsistema documental y el subsistema intelectual de la contabilidad. Los libros son depositarios de información y las alteraciones en los libros pueden (o no) alterar la información. </w:t>
      </w:r>
    </w:p>
    <w:p w:rsidR="00040A29" w:rsidRDefault="00040A29" w:rsidP="00356C65">
      <w:r>
        <w:lastRenderedPageBreak/>
        <w:t xml:space="preserve">El legislador de 1971 se esforzó en enunciar acciones contrarias a la integridad de los libros, en cuanto ellas podrían afectar la información. Al efecto </w:t>
      </w:r>
      <w:r w:rsidR="006006CF">
        <w:t xml:space="preserve">promulgó el artículo 57 del Código de Comercio. </w:t>
      </w:r>
      <w:r w:rsidR="00F652B2">
        <w:t>Recuérdese que el mismo código autorizaba “</w:t>
      </w:r>
      <w:r w:rsidR="00F652B2" w:rsidRPr="00F652B2">
        <w:t>la utilización de otros procedimientos de reconocido valor técnico-contable, con el fin de asentar sus operaciones</w:t>
      </w:r>
      <w:r w:rsidR="00F652B2">
        <w:t>”</w:t>
      </w:r>
      <w:r w:rsidR="00492298">
        <w:t xml:space="preserve"> de forma que desde entonces era posible acudir a los computadores para crear documentos contables.</w:t>
      </w:r>
      <w:bookmarkStart w:id="0" w:name="_GoBack"/>
      <w:bookmarkEnd w:id="0"/>
    </w:p>
    <w:p w:rsidR="00492298" w:rsidRDefault="00492298" w:rsidP="00356C65">
      <w:r>
        <w:t xml:space="preserve">El Decreto Ley 19 de 1992, habiendo autorizado expresamente los libros electrónicos, modificó el numeral 5 del artículo 57, </w:t>
      </w:r>
      <w:r w:rsidR="00186CE9">
        <w:t>señalando</w:t>
      </w:r>
      <w:r>
        <w:t xml:space="preserve"> que está prohibido </w:t>
      </w:r>
      <w:r w:rsidR="00621EE1">
        <w:t>“</w:t>
      </w:r>
      <w:r w:rsidR="00621EE1" w:rsidRPr="00621EE1">
        <w:t>Arrancar hojas, alterar el orden de las mismas o mutilar los libros, o alterar los archivos electrónicos</w:t>
      </w:r>
      <w:r w:rsidR="00621EE1">
        <w:t>.”</w:t>
      </w:r>
      <w:r w:rsidR="00186CE9">
        <w:t>. Así las cosas es evidente que el artículo 57 aplica a toda clase de libros y no solo a los libros en papel.</w:t>
      </w:r>
    </w:p>
    <w:p w:rsidR="00892BA3" w:rsidRDefault="00186CE9" w:rsidP="00356C65">
      <w:r>
        <w:t xml:space="preserve">El </w:t>
      </w:r>
      <w:hyperlink r:id="rId12" w:history="1">
        <w:r w:rsidRPr="003D266F">
          <w:rPr>
            <w:rStyle w:val="Hyperlink"/>
          </w:rPr>
          <w:t xml:space="preserve">Proyecto de norma </w:t>
        </w:r>
        <w:r w:rsidR="003D266F" w:rsidRPr="003D266F">
          <w:rPr>
            <w:rStyle w:val="Hyperlink"/>
          </w:rPr>
          <w:t>del</w:t>
        </w:r>
        <w:r w:rsidRPr="003D266F">
          <w:rPr>
            <w:rStyle w:val="Hyperlink"/>
          </w:rPr>
          <w:t xml:space="preserve"> sistema documental </w:t>
        </w:r>
        <w:r w:rsidR="003D266F" w:rsidRPr="003D266F">
          <w:rPr>
            <w:rStyle w:val="Hyperlink"/>
          </w:rPr>
          <w:t>contable</w:t>
        </w:r>
      </w:hyperlink>
      <w:r w:rsidR="003D266F">
        <w:t xml:space="preserve"> </w:t>
      </w:r>
      <w:r>
        <w:t>expedido por el Consejo Técnico de la Contaduría Pública</w:t>
      </w:r>
      <w:r w:rsidR="009645D5">
        <w:t xml:space="preserve"> confunde la integridad de los documentos con la integridad de la información</w:t>
      </w:r>
      <w:r w:rsidR="00892BA3">
        <w:t xml:space="preserve"> y</w:t>
      </w:r>
      <w:r w:rsidR="009645D5">
        <w:t xml:space="preserve"> aplica el artículo 57 del Código de Comercio únicamente a los </w:t>
      </w:r>
      <w:r w:rsidR="00892BA3">
        <w:t>libros llevados manualmente.</w:t>
      </w:r>
    </w:p>
    <w:p w:rsidR="00892BA3" w:rsidRDefault="00892BA3" w:rsidP="00356C65">
      <w:r>
        <w:t xml:space="preserve">Dicho proyecto no desarrolla en forma que valga la pena los conceptos de integridad e inalterabilidad, </w:t>
      </w:r>
      <w:r w:rsidR="00C93978">
        <w:t xml:space="preserve">especialmente de los documentos electrónicos, </w:t>
      </w:r>
      <w:r>
        <w:t>limitándose a mencionarlos varias veces</w:t>
      </w:r>
      <w:r w:rsidR="00C93978">
        <w:t>. Así ignora y desaprovecha los estándares internacionales y las buenas prácticas que desde hace décadas se han formado al respecto.</w:t>
      </w:r>
    </w:p>
    <w:p w:rsidR="00DA2D28" w:rsidRPr="00DA2D28" w:rsidRDefault="00DA2D28" w:rsidP="00DA2D28">
      <w:pPr>
        <w:jc w:val="right"/>
        <w:rPr>
          <w:i/>
        </w:rPr>
      </w:pPr>
      <w:r w:rsidRPr="00DA2D28">
        <w:rPr>
          <w:i/>
        </w:rPr>
        <w:t>Hernando Bermúdez Gómez</w:t>
      </w:r>
    </w:p>
    <w:sectPr w:rsidR="00DA2D28" w:rsidRPr="00DA2D2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A4" w:rsidRDefault="005D53A4" w:rsidP="00EE7812">
      <w:pPr>
        <w:spacing w:after="0" w:line="240" w:lineRule="auto"/>
      </w:pPr>
      <w:r>
        <w:separator/>
      </w:r>
    </w:p>
  </w:endnote>
  <w:endnote w:type="continuationSeparator" w:id="0">
    <w:p w:rsidR="005D53A4" w:rsidRDefault="005D53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A4" w:rsidRDefault="005D53A4" w:rsidP="00EE7812">
      <w:pPr>
        <w:spacing w:after="0" w:line="240" w:lineRule="auto"/>
      </w:pPr>
      <w:r>
        <w:separator/>
      </w:r>
    </w:p>
  </w:footnote>
  <w:footnote w:type="continuationSeparator" w:id="0">
    <w:p w:rsidR="005D53A4" w:rsidRDefault="005D53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405B23">
      <w:t>64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0748D7">
      <w:t>2</w:t>
    </w:r>
    <w:r w:rsidR="0005771D">
      <w:t xml:space="preserve"> </w:t>
    </w:r>
    <w:r w:rsidR="0080786C">
      <w:t>de 201</w:t>
    </w:r>
    <w:r w:rsidR="00EB30A7">
      <w:t>3</w:t>
    </w:r>
  </w:p>
  <w:p w:rsidR="0046164F" w:rsidRDefault="005D53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sites/default/files/Propuesta%20Sistema%20de%20Informaci&#243;n%20Contabl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2-decreto-19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index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07D1-C136-4181-BC19-98397A93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510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2013-09-01T21:37:00Z</dcterms:created>
  <dcterms:modified xsi:type="dcterms:W3CDTF">2013-09-01T22:30:00Z</dcterms:modified>
</cp:coreProperties>
</file>