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A631" w14:textId="13FDAD03" w:rsidR="007874DB" w:rsidRPr="007874DB" w:rsidRDefault="007874DB" w:rsidP="007874DB">
      <w:pPr>
        <w:keepNext/>
        <w:framePr w:dropCap="drop" w:lines="3" w:wrap="around" w:vAnchor="text" w:hAnchor="text"/>
        <w:spacing w:after="0" w:line="1526" w:lineRule="exact"/>
        <w:textAlignment w:val="baseline"/>
        <w:rPr>
          <w:position w:val="1"/>
          <w:sz w:val="181"/>
        </w:rPr>
      </w:pPr>
      <w:r w:rsidRPr="007874DB">
        <w:rPr>
          <w:position w:val="1"/>
          <w:sz w:val="181"/>
        </w:rPr>
        <w:t>S</w:t>
      </w:r>
    </w:p>
    <w:p w14:paraId="54174364" w14:textId="3CDC3BC6" w:rsidR="005700EE" w:rsidRDefault="007874DB" w:rsidP="00063DF2">
      <w:r>
        <w:t xml:space="preserve">on muchos los casos en los cuales una empresa administrada a otra. Entre otras cosas, lleva su contabilidad, que da cuenta de activos, pasivos, patrimonio, ingresos, costos, gastos y resultados del cliente. El revisor fiscal del cliente deberá auditar los estados financieros que resulten de incorporar la contabilidad que entregue la entidad administradora. </w:t>
      </w:r>
      <w:r w:rsidRPr="002230D5">
        <w:rPr>
          <w:lang w:val="en-US"/>
        </w:rPr>
        <w:t xml:space="preserve">Para tales </w:t>
      </w:r>
      <w:proofErr w:type="spellStart"/>
      <w:r w:rsidRPr="002230D5">
        <w:rPr>
          <w:lang w:val="en-US"/>
        </w:rPr>
        <w:t>efectos</w:t>
      </w:r>
      <w:proofErr w:type="spellEnd"/>
      <w:r w:rsidRPr="002230D5">
        <w:rPr>
          <w:lang w:val="en-US"/>
        </w:rPr>
        <w:t xml:space="preserve"> </w:t>
      </w:r>
      <w:proofErr w:type="spellStart"/>
      <w:r w:rsidRPr="002230D5">
        <w:rPr>
          <w:lang w:val="en-US"/>
        </w:rPr>
        <w:t>deberá</w:t>
      </w:r>
      <w:proofErr w:type="spellEnd"/>
      <w:r w:rsidRPr="002230D5">
        <w:rPr>
          <w:lang w:val="en-US"/>
        </w:rPr>
        <w:t xml:space="preserve"> </w:t>
      </w:r>
      <w:proofErr w:type="spellStart"/>
      <w:r w:rsidRPr="002230D5">
        <w:rPr>
          <w:lang w:val="en-US"/>
        </w:rPr>
        <w:t>aplicar</w:t>
      </w:r>
      <w:proofErr w:type="spellEnd"/>
      <w:r w:rsidRPr="002230D5">
        <w:rPr>
          <w:lang w:val="en-US"/>
        </w:rPr>
        <w:t xml:space="preserve"> la norma </w:t>
      </w:r>
      <w:r w:rsidRPr="002230D5">
        <w:rPr>
          <w:i/>
          <w:iCs/>
          <w:lang w:val="en-US"/>
        </w:rPr>
        <w:t xml:space="preserve">International Standard </w:t>
      </w:r>
      <w:proofErr w:type="gramStart"/>
      <w:r w:rsidRPr="002230D5">
        <w:rPr>
          <w:i/>
          <w:iCs/>
          <w:lang w:val="en-US"/>
        </w:rPr>
        <w:t>On</w:t>
      </w:r>
      <w:proofErr w:type="gramEnd"/>
      <w:r w:rsidRPr="002230D5">
        <w:rPr>
          <w:i/>
          <w:iCs/>
          <w:lang w:val="en-US"/>
        </w:rPr>
        <w:t xml:space="preserve"> Auditing 402 Audit Considerations Relating To An Entity Using A Service Organization</w:t>
      </w:r>
      <w:r w:rsidR="002230D5">
        <w:rPr>
          <w:i/>
          <w:iCs/>
          <w:lang w:val="en-US"/>
        </w:rPr>
        <w:t>.</w:t>
      </w:r>
      <w:r w:rsidR="00A77312">
        <w:rPr>
          <w:i/>
          <w:iCs/>
          <w:lang w:val="en-US"/>
        </w:rPr>
        <w:t xml:space="preserve"> </w:t>
      </w:r>
      <w:r w:rsidR="00A77312" w:rsidRPr="00A77312">
        <w:t>Si la entidad que ha encargado la administración de su a</w:t>
      </w:r>
      <w:r w:rsidR="00A77312">
        <w:t xml:space="preserve">ctividad es una sociedad o persona jurídica sin ánimo de lucro integrada totalmente por entes públicos, estará sometida a la Contraloría General de la República, respecto de la cual dice nuestra </w:t>
      </w:r>
      <w:hyperlink r:id="rId11" w:history="1">
        <w:r w:rsidR="00A77312" w:rsidRPr="00A77312">
          <w:rPr>
            <w:rStyle w:val="Hipervnculo"/>
          </w:rPr>
          <w:t>constitución</w:t>
        </w:r>
      </w:hyperlink>
      <w:r w:rsidR="00A77312">
        <w:t>: “</w:t>
      </w:r>
      <w:r w:rsidR="00A77312" w:rsidRPr="00A77312">
        <w:rPr>
          <w:i/>
          <w:iCs/>
        </w:rPr>
        <w:t>La vigilancia de la gestión fiscal del Estado incluye el seguimiento permanente al recurso público, sin oponibilidad de reserva legal para el acceso a la información por parte de los órganos de control fiscal, y el control financiero, de gestión y de resultados, fundado en la eficiencia, la economía, la equidad, el desarrollo sostenible y el cumplimiento del principio de valoración de costos ambientales.</w:t>
      </w:r>
      <w:r w:rsidR="00A77312">
        <w:rPr>
          <w:i/>
          <w:iCs/>
        </w:rPr>
        <w:t>”</w:t>
      </w:r>
      <w:r w:rsidR="00B15159">
        <w:rPr>
          <w:i/>
          <w:iCs/>
        </w:rPr>
        <w:t xml:space="preserve"> </w:t>
      </w:r>
      <w:r w:rsidR="00B15159">
        <w:t xml:space="preserve">Por una </w:t>
      </w:r>
      <w:r w:rsidR="006F1E2A">
        <w:t>parte,</w:t>
      </w:r>
      <w:r w:rsidR="00B15159">
        <w:t xml:space="preserve"> o por la otra se producirá un dictamen sobre los estados financieros.</w:t>
      </w:r>
      <w:r w:rsidR="00BC4024">
        <w:t xml:space="preserve"> </w:t>
      </w:r>
      <w:r w:rsidR="006F1E2A">
        <w:t xml:space="preserve">Durante muchos años nuestro Estado básicamente se aferró a una contabilidad presupuestaria. Luego decidió organizar por separado una contabilidad que ha resultado ser principalmente financiera. Hace unos pocos años se está haciendo un esfuerzo para aplicar las </w:t>
      </w:r>
      <w:r w:rsidR="006F1E2A" w:rsidRPr="006F1E2A">
        <w:rPr>
          <w:i/>
          <w:iCs/>
        </w:rPr>
        <w:t xml:space="preserve">International </w:t>
      </w:r>
      <w:proofErr w:type="spellStart"/>
      <w:r w:rsidR="006F1E2A" w:rsidRPr="006F1E2A">
        <w:rPr>
          <w:i/>
          <w:iCs/>
        </w:rPr>
        <w:t>Public</w:t>
      </w:r>
      <w:proofErr w:type="spellEnd"/>
      <w:r w:rsidR="006F1E2A" w:rsidRPr="006F1E2A">
        <w:rPr>
          <w:i/>
          <w:iCs/>
        </w:rPr>
        <w:t xml:space="preserve"> Sector Accounting </w:t>
      </w:r>
      <w:proofErr w:type="spellStart"/>
      <w:r w:rsidR="006F1E2A" w:rsidRPr="006F1E2A">
        <w:rPr>
          <w:i/>
          <w:iCs/>
        </w:rPr>
        <w:t>Standards</w:t>
      </w:r>
      <w:proofErr w:type="spellEnd"/>
      <w:r w:rsidR="006F1E2A">
        <w:t xml:space="preserve">. Es necesario pensar qué tan cerca o lejos estás estas </w:t>
      </w:r>
      <w:r w:rsidR="006F1E2A">
        <w:t>disposiciones de las que IASB promulga.</w:t>
      </w:r>
      <w:r w:rsidR="001E1FC1">
        <w:t xml:space="preserve"> El Estado se entiende como una entidad sin ánimo de lucro. Esto puede ser una ficción, porque los que aportan impuestos si esperan recibir a cambio beneficios económicos concretos.</w:t>
      </w:r>
      <w:r w:rsidR="00063DF2">
        <w:t xml:space="preserve"> </w:t>
      </w:r>
      <w:proofErr w:type="spellStart"/>
      <w:r w:rsidR="00063DF2" w:rsidRPr="00063DF2">
        <w:rPr>
          <w:lang w:val="en-US"/>
        </w:rPr>
        <w:t>Según</w:t>
      </w:r>
      <w:proofErr w:type="spellEnd"/>
      <w:r w:rsidR="00063DF2" w:rsidRPr="00063DF2">
        <w:rPr>
          <w:lang w:val="en-US"/>
        </w:rPr>
        <w:t xml:space="preserve"> </w:t>
      </w:r>
      <w:proofErr w:type="spellStart"/>
      <w:r w:rsidR="00063DF2" w:rsidRPr="00063DF2">
        <w:rPr>
          <w:lang w:val="en-US"/>
        </w:rPr>
        <w:t>su</w:t>
      </w:r>
      <w:proofErr w:type="spellEnd"/>
      <w:r w:rsidR="00063DF2" w:rsidRPr="00063DF2">
        <w:rPr>
          <w:lang w:val="en-US"/>
        </w:rPr>
        <w:t xml:space="preserve"> </w:t>
      </w:r>
      <w:proofErr w:type="spellStart"/>
      <w:r w:rsidR="00063DF2" w:rsidRPr="00063DF2">
        <w:rPr>
          <w:lang w:val="en-US"/>
        </w:rPr>
        <w:t>respectivo</w:t>
      </w:r>
      <w:proofErr w:type="spellEnd"/>
      <w:r w:rsidR="00063DF2" w:rsidRPr="00063DF2">
        <w:rPr>
          <w:lang w:val="en-US"/>
        </w:rPr>
        <w:t xml:space="preserve"> </w:t>
      </w:r>
      <w:proofErr w:type="spellStart"/>
      <w:r w:rsidR="00063DF2" w:rsidRPr="00063DF2">
        <w:rPr>
          <w:lang w:val="en-US"/>
        </w:rPr>
        <w:t>marco</w:t>
      </w:r>
      <w:proofErr w:type="spellEnd"/>
      <w:r w:rsidR="00063DF2" w:rsidRPr="00063DF2">
        <w:rPr>
          <w:lang w:val="en-US"/>
        </w:rPr>
        <w:t xml:space="preserve"> de </w:t>
      </w:r>
      <w:proofErr w:type="spellStart"/>
      <w:r w:rsidR="00063DF2" w:rsidRPr="00063DF2">
        <w:rPr>
          <w:lang w:val="en-US"/>
        </w:rPr>
        <w:t>conceptos</w:t>
      </w:r>
      <w:proofErr w:type="spellEnd"/>
      <w:r w:rsidR="00063DF2" w:rsidRPr="00063DF2">
        <w:rPr>
          <w:lang w:val="en-US"/>
        </w:rPr>
        <w:t xml:space="preserve"> </w:t>
      </w:r>
      <w:r w:rsidR="00063DF2">
        <w:rPr>
          <w:lang w:val="en-US"/>
        </w:rPr>
        <w:t>“</w:t>
      </w:r>
      <w:r w:rsidR="00063DF2" w:rsidRPr="00063DF2">
        <w:rPr>
          <w:i/>
          <w:iCs/>
          <w:lang w:val="en-US"/>
        </w:rPr>
        <w:t xml:space="preserve">2. The primary objective of most public sector entities is to deliver services to the public, rather than to make profits and generate a return on equity to investors. Consequently, the performance of such entities can be only partially evaluated by examination of financial position, financial </w:t>
      </w:r>
      <w:proofErr w:type="gramStart"/>
      <w:r w:rsidR="00063DF2" w:rsidRPr="00063DF2">
        <w:rPr>
          <w:i/>
          <w:iCs/>
          <w:lang w:val="en-US"/>
        </w:rPr>
        <w:t>performance</w:t>
      </w:r>
      <w:proofErr w:type="gramEnd"/>
      <w:r w:rsidR="00063DF2" w:rsidRPr="00063DF2">
        <w:rPr>
          <w:i/>
          <w:iCs/>
          <w:lang w:val="en-US"/>
        </w:rPr>
        <w:t xml:space="preserve"> and cash flows. GPFRs provide information to users for accountability and decision-making purposes. Therefore, users of the GPFRs of public sector entities need information to support assessments of such matters as: ―Whether the entity provided its services to constituents in an efficient and effective manner; ―The resources currently available for future expenditures, and to what extent there are restrictions or conditions attached to their use; ―To what extent the burden on future-year taxpayers of paying for current services has changed; and ―Whether the entity’s ability to provide services has improved or deteriorated compared with the previous year.</w:t>
      </w:r>
      <w:r w:rsidR="00063DF2">
        <w:rPr>
          <w:lang w:val="en-US"/>
        </w:rPr>
        <w:t xml:space="preserve">” </w:t>
      </w:r>
      <w:r w:rsidR="00063DF2" w:rsidRPr="00063DF2">
        <w:t xml:space="preserve">En la realidad el Estado está sometido a los resultados de su gestión. </w:t>
      </w:r>
      <w:r w:rsidR="00063DF2">
        <w:t>Cada miembro de la comunidad espera que obtenga la mayor eficacia, eficiencia, economía, ecología y equidad con los recursos que se le entregan a cualquier título. Es una lástima que la contabilidad del gobierno se estudie muy poco en las instituciones de educación superior con programas de contaduría.</w:t>
      </w:r>
    </w:p>
    <w:p w14:paraId="2D69CB89" w14:textId="1FDC71E7" w:rsidR="00063DF2" w:rsidRPr="00063DF2" w:rsidRDefault="00063DF2" w:rsidP="00063DF2">
      <w:pPr>
        <w:jc w:val="right"/>
      </w:pPr>
      <w:r w:rsidRPr="003C4ED4">
        <w:rPr>
          <w:i/>
          <w:iCs/>
        </w:rPr>
        <w:t>Hernando Bermúdez Gómez</w:t>
      </w:r>
    </w:p>
    <w:sectPr w:rsidR="00063DF2" w:rsidRPr="00063DF2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C7C53" w14:textId="77777777" w:rsidR="00E77F85" w:rsidRDefault="00E77F85" w:rsidP="00EE7812">
      <w:pPr>
        <w:spacing w:after="0" w:line="240" w:lineRule="auto"/>
      </w:pPr>
      <w:r>
        <w:separator/>
      </w:r>
    </w:p>
  </w:endnote>
  <w:endnote w:type="continuationSeparator" w:id="0">
    <w:p w14:paraId="7D5FD16D" w14:textId="77777777" w:rsidR="00E77F85" w:rsidRDefault="00E77F8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5162" w14:textId="77777777" w:rsidR="00E77F85" w:rsidRDefault="00E77F85" w:rsidP="00EE7812">
      <w:pPr>
        <w:spacing w:after="0" w:line="240" w:lineRule="auto"/>
      </w:pPr>
      <w:r>
        <w:separator/>
      </w:r>
    </w:p>
  </w:footnote>
  <w:footnote w:type="continuationSeparator" w:id="0">
    <w:p w14:paraId="2BDDD94B" w14:textId="77777777" w:rsidR="00E77F85" w:rsidRDefault="00E77F8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2E11A0D4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20622D">
      <w:t>6</w:t>
    </w:r>
    <w:r w:rsidR="00470408">
      <w:t>7</w:t>
    </w:r>
    <w:r w:rsidR="009B775E">
      <w:t>7</w:t>
    </w:r>
    <w:r>
      <w:t>,</w:t>
    </w:r>
    <w:r w:rsidR="007F1F4E">
      <w:t xml:space="preserve"> </w:t>
    </w:r>
    <w:r w:rsidR="004106A9">
      <w:t>16</w:t>
    </w:r>
    <w:r w:rsidR="001E23A5">
      <w:t xml:space="preserve"> </w:t>
    </w:r>
    <w:r w:rsidR="009365CF">
      <w:t>de</w:t>
    </w:r>
    <w:r w:rsidR="001E23A5">
      <w:t xml:space="preserve"> </w:t>
    </w:r>
    <w:r w:rsidR="00DA36EA">
      <w:t>octubre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69070">
    <w:abstractNumId w:val="0"/>
  </w:num>
  <w:num w:numId="2" w16cid:durableId="1154222570">
    <w:abstractNumId w:val="21"/>
  </w:num>
  <w:num w:numId="3" w16cid:durableId="2113937305">
    <w:abstractNumId w:val="15"/>
  </w:num>
  <w:num w:numId="4" w16cid:durableId="712653186">
    <w:abstractNumId w:val="2"/>
  </w:num>
  <w:num w:numId="5" w16cid:durableId="793711364">
    <w:abstractNumId w:val="20"/>
  </w:num>
  <w:num w:numId="6" w16cid:durableId="817301400">
    <w:abstractNumId w:val="35"/>
  </w:num>
  <w:num w:numId="7" w16cid:durableId="1452748103">
    <w:abstractNumId w:val="13"/>
  </w:num>
  <w:num w:numId="8" w16cid:durableId="648675412">
    <w:abstractNumId w:val="33"/>
  </w:num>
  <w:num w:numId="9" w16cid:durableId="855071575">
    <w:abstractNumId w:val="38"/>
  </w:num>
  <w:num w:numId="10" w16cid:durableId="1539053462">
    <w:abstractNumId w:val="4"/>
  </w:num>
  <w:num w:numId="11" w16cid:durableId="443311157">
    <w:abstractNumId w:val="6"/>
  </w:num>
  <w:num w:numId="12" w16cid:durableId="162086976">
    <w:abstractNumId w:val="19"/>
  </w:num>
  <w:num w:numId="13" w16cid:durableId="162941816">
    <w:abstractNumId w:val="22"/>
  </w:num>
  <w:num w:numId="14" w16cid:durableId="1130632268">
    <w:abstractNumId w:val="32"/>
  </w:num>
  <w:num w:numId="15" w16cid:durableId="1690909754">
    <w:abstractNumId w:val="9"/>
  </w:num>
  <w:num w:numId="16" w16cid:durableId="163277407">
    <w:abstractNumId w:val="7"/>
  </w:num>
  <w:num w:numId="17" w16cid:durableId="1094320525">
    <w:abstractNumId w:val="17"/>
  </w:num>
  <w:num w:numId="18" w16cid:durableId="2114127438">
    <w:abstractNumId w:val="31"/>
  </w:num>
  <w:num w:numId="19" w16cid:durableId="422452884">
    <w:abstractNumId w:val="26"/>
  </w:num>
  <w:num w:numId="20" w16cid:durableId="800464750">
    <w:abstractNumId w:val="8"/>
  </w:num>
  <w:num w:numId="21" w16cid:durableId="1731684156">
    <w:abstractNumId w:val="27"/>
  </w:num>
  <w:num w:numId="22" w16cid:durableId="1418018536">
    <w:abstractNumId w:val="28"/>
  </w:num>
  <w:num w:numId="23" w16cid:durableId="1507556485">
    <w:abstractNumId w:val="29"/>
  </w:num>
  <w:num w:numId="24" w16cid:durableId="2079084428">
    <w:abstractNumId w:val="34"/>
  </w:num>
  <w:num w:numId="25" w16cid:durableId="809058200">
    <w:abstractNumId w:val="23"/>
  </w:num>
  <w:num w:numId="26" w16cid:durableId="1258638512">
    <w:abstractNumId w:val="14"/>
  </w:num>
  <w:num w:numId="27" w16cid:durableId="374737622">
    <w:abstractNumId w:val="5"/>
  </w:num>
  <w:num w:numId="28" w16cid:durableId="183636721">
    <w:abstractNumId w:val="24"/>
  </w:num>
  <w:num w:numId="29" w16cid:durableId="682897810">
    <w:abstractNumId w:val="1"/>
  </w:num>
  <w:num w:numId="30" w16cid:durableId="745611291">
    <w:abstractNumId w:val="25"/>
  </w:num>
  <w:num w:numId="31" w16cid:durableId="917665749">
    <w:abstractNumId w:val="30"/>
  </w:num>
  <w:num w:numId="32" w16cid:durableId="1634098849">
    <w:abstractNumId w:val="12"/>
  </w:num>
  <w:num w:numId="33" w16cid:durableId="1932855595">
    <w:abstractNumId w:val="18"/>
  </w:num>
  <w:num w:numId="34" w16cid:durableId="274363889">
    <w:abstractNumId w:val="3"/>
  </w:num>
  <w:num w:numId="35" w16cid:durableId="654381442">
    <w:abstractNumId w:val="36"/>
  </w:num>
  <w:num w:numId="36" w16cid:durableId="768476217">
    <w:abstractNumId w:val="10"/>
  </w:num>
  <w:num w:numId="37" w16cid:durableId="812987813">
    <w:abstractNumId w:val="11"/>
  </w:num>
  <w:num w:numId="38" w16cid:durableId="768161807">
    <w:abstractNumId w:val="37"/>
  </w:num>
  <w:num w:numId="39" w16cid:durableId="128812401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3D"/>
    <w:rsid w:val="00100F88"/>
    <w:rsid w:val="00100FFF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89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54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D23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EAC"/>
    <w:rsid w:val="00444ED2"/>
    <w:rsid w:val="00444EE0"/>
    <w:rsid w:val="00444F08"/>
    <w:rsid w:val="00444F14"/>
    <w:rsid w:val="0044506C"/>
    <w:rsid w:val="0044513C"/>
    <w:rsid w:val="0044514F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0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18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8E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18"/>
    <w:rsid w:val="006A5F6F"/>
    <w:rsid w:val="006A5F91"/>
    <w:rsid w:val="006A618C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A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08C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85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2CA"/>
    <w:rsid w:val="00F26329"/>
    <w:rsid w:val="00F26379"/>
    <w:rsid w:val="00F264D6"/>
    <w:rsid w:val="00F2655D"/>
    <w:rsid w:val="00F265C9"/>
    <w:rsid w:val="00F26791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in-juriscol.gov.co/viewDocument.asp?ruta=Constitucion/168798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5C84E-D65D-45F6-9374-9BE1CAD1CA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2023-10-15T20:49:00Z</dcterms:created>
  <dcterms:modified xsi:type="dcterms:W3CDTF">2023-10-15T20:49:00Z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