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C2" w:rsidRPr="000018C2" w:rsidRDefault="000018C2" w:rsidP="000018C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0018C2">
        <w:rPr>
          <w:position w:val="-8"/>
          <w:sz w:val="120"/>
        </w:rPr>
        <w:t>C</w:t>
      </w:r>
    </w:p>
    <w:p w:rsidR="000018C2" w:rsidRPr="000018C2" w:rsidRDefault="000018C2" w:rsidP="000018C2">
      <w:r w:rsidRPr="000018C2">
        <w:t xml:space="preserve">on la gran oferta de proyectos de vivienda, las facilidades que brindan las entidades financieras y el apoyo </w:t>
      </w:r>
      <w:r w:rsidR="00761FB6">
        <w:t>de</w:t>
      </w:r>
      <w:r w:rsidRPr="000018C2">
        <w:t xml:space="preserve"> los programas de subsidio a la</w:t>
      </w:r>
      <w:r w:rsidR="00761FB6">
        <w:t xml:space="preserve"> tasa de interés que ofrece el G</w:t>
      </w:r>
      <w:r w:rsidRPr="000018C2">
        <w:t>obierno a través Fondo de Estabilización de la Cartera Hipotecaria (FRECH), es un buen momento para invertir en finca raíz.</w:t>
      </w:r>
    </w:p>
    <w:p w:rsidR="000018C2" w:rsidRPr="000018C2" w:rsidRDefault="00761FB6" w:rsidP="000018C2">
      <w:r>
        <w:t>D</w:t>
      </w:r>
      <w:r w:rsidR="000018C2" w:rsidRPr="000018C2">
        <w:t>ebemos tener en claro:</w:t>
      </w:r>
    </w:p>
    <w:p w:rsidR="000018C2" w:rsidRPr="000018C2" w:rsidRDefault="000018C2" w:rsidP="000018C2">
      <w:pPr>
        <w:numPr>
          <w:ilvl w:val="0"/>
          <w:numId w:val="10"/>
        </w:numPr>
      </w:pPr>
      <w:r w:rsidRPr="000018C2">
        <w:t>Co</w:t>
      </w:r>
      <w:r w:rsidR="00761FB6">
        <w:t>n qué</w:t>
      </w:r>
      <w:r w:rsidRPr="000018C2">
        <w:t xml:space="preserve"> contamos y hasta donde podemos endeudarnos</w:t>
      </w:r>
      <w:r w:rsidR="00761FB6">
        <w:t>, es decir</w:t>
      </w:r>
      <w:r w:rsidRPr="000018C2">
        <w:t xml:space="preserve"> nuestra capacidad de pago para atender las cuotas mensuales del crédito.</w:t>
      </w:r>
    </w:p>
    <w:p w:rsidR="000018C2" w:rsidRPr="000018C2" w:rsidRDefault="00CF7346" w:rsidP="000018C2">
      <w:pPr>
        <w:numPr>
          <w:ilvl w:val="0"/>
          <w:numId w:val="10"/>
        </w:numPr>
      </w:pPr>
      <w:r>
        <w:t>Qué</w:t>
      </w:r>
      <w:r w:rsidR="000018C2" w:rsidRPr="000018C2">
        <w:t xml:space="preserve"> comprar para que se pueda acceder a este beneficio</w:t>
      </w:r>
      <w:r w:rsidR="000018C2" w:rsidRPr="000018C2">
        <w:rPr>
          <w:vertAlign w:val="superscript"/>
        </w:rPr>
        <w:footnoteReference w:id="1"/>
      </w:r>
      <w:r w:rsidR="000018C2" w:rsidRPr="000018C2">
        <w:t>.</w:t>
      </w:r>
    </w:p>
    <w:p w:rsidR="000018C2" w:rsidRPr="000018C2" w:rsidRDefault="000018C2" w:rsidP="000018C2">
      <w:pPr>
        <w:numPr>
          <w:ilvl w:val="0"/>
          <w:numId w:val="10"/>
        </w:numPr>
      </w:pPr>
      <w:r w:rsidRPr="000018C2">
        <w:t xml:space="preserve"> Las condiciones financieras del crédito es decir: El monto del préstamo , el plazo (por lo general a 15 años o 180 meses) y la tasa de interés (tasa fija o UVR) </w:t>
      </w:r>
    </w:p>
    <w:p w:rsidR="000018C2" w:rsidRPr="000018C2" w:rsidRDefault="000018C2" w:rsidP="000018C2">
      <w:pPr>
        <w:numPr>
          <w:ilvl w:val="0"/>
          <w:numId w:val="10"/>
        </w:numPr>
      </w:pPr>
      <w:r w:rsidRPr="000018C2">
        <w:t>Y</w:t>
      </w:r>
      <w:r w:rsidR="00360A80">
        <w:t>,</w:t>
      </w:r>
      <w:r w:rsidRPr="000018C2">
        <w:t xml:space="preserve"> por último, ¿en cuánto queda mi cuota mensual?</w:t>
      </w:r>
    </w:p>
    <w:p w:rsidR="000018C2" w:rsidRPr="000018C2" w:rsidRDefault="009E1309" w:rsidP="000018C2">
      <w:r>
        <w:t>S</w:t>
      </w:r>
      <w:r w:rsidR="000018C2" w:rsidRPr="000018C2">
        <w:t>e puede fácilmente calcular la cuota mensual de un crédito a tasa fija, usando la función “Pago” del Excel financiero.</w:t>
      </w:r>
    </w:p>
    <w:p w:rsidR="000018C2" w:rsidRPr="000018C2" w:rsidRDefault="000018C2" w:rsidP="000018C2">
      <w:r w:rsidRPr="000018C2">
        <w:lastRenderedPageBreak/>
        <w:t xml:space="preserve">A modo de ejemplo: </w:t>
      </w:r>
      <w:r w:rsidR="00062E7F">
        <w:t xml:space="preserve">para </w:t>
      </w:r>
      <w:r w:rsidRPr="000018C2">
        <w:t>un préstamo de vivienda de interés social VIS para un bien que vale $60 millones, a 15 años (180 meses) y a</w:t>
      </w:r>
      <w:r w:rsidRPr="000018C2">
        <w:rPr>
          <w:b/>
        </w:rPr>
        <w:t xml:space="preserve"> una tasa fija del 11,5%</w:t>
      </w:r>
      <w:r w:rsidRPr="000018C2">
        <w:t xml:space="preserve"> efectiva anual, </w:t>
      </w:r>
      <w:r w:rsidRPr="000018C2">
        <w:rPr>
          <w:b/>
        </w:rPr>
        <w:t>menos</w:t>
      </w:r>
      <w:r w:rsidRPr="000018C2">
        <w:t xml:space="preserve"> un subsidio del 2,5% (tasa final </w:t>
      </w:r>
      <w:r w:rsidRPr="000018C2">
        <w:rPr>
          <w:b/>
        </w:rPr>
        <w:t>9,5%</w:t>
      </w:r>
      <w:r w:rsidRPr="000018C2">
        <w:t xml:space="preserve"> efectiva anual o sea el </w:t>
      </w:r>
      <w:r w:rsidRPr="000018C2">
        <w:rPr>
          <w:b/>
        </w:rPr>
        <w:t>0,76</w:t>
      </w:r>
      <w:r w:rsidRPr="000018C2">
        <w:t>% mes vencido), con una financiación del 70%</w:t>
      </w:r>
      <w:r w:rsidRPr="000018C2">
        <w:rPr>
          <w:vertAlign w:val="superscript"/>
        </w:rPr>
        <w:footnoteReference w:id="2"/>
      </w:r>
      <w:r w:rsidRPr="000018C2">
        <w:t xml:space="preserve"> (cuota inicial del 30% o sea $18 millones)</w:t>
      </w:r>
      <w:r w:rsidR="009E1309">
        <w:t>,</w:t>
      </w:r>
      <w:r w:rsidRPr="000018C2">
        <w:t xml:space="preserve"> ¿cómo quedaría la cuota mensual fija para la parte que me prestan? Usando la función </w:t>
      </w:r>
      <w:r w:rsidRPr="000018C2">
        <w:rPr>
          <w:b/>
          <w:i/>
        </w:rPr>
        <w:t>PAGO</w:t>
      </w:r>
      <w:r w:rsidRPr="000018C2">
        <w:t xml:space="preserve"> del Excel tenemos: </w:t>
      </w:r>
      <w:r w:rsidRPr="000018C2">
        <w:drawing>
          <wp:inline distT="0" distB="0" distL="0" distR="0" wp14:anchorId="0A4158B1" wp14:editId="07F44231">
            <wp:extent cx="3171623" cy="564204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0888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C2" w:rsidRPr="000018C2" w:rsidRDefault="000018C2" w:rsidP="000018C2">
      <w:r w:rsidRPr="000018C2">
        <w:t xml:space="preserve">Ahora, bajo el supuesto de que el crédito es a </w:t>
      </w:r>
      <w:r w:rsidRPr="000018C2">
        <w:rPr>
          <w:b/>
        </w:rPr>
        <w:t>UVR</w:t>
      </w:r>
      <w:r w:rsidRPr="000018C2">
        <w:rPr>
          <w:vertAlign w:val="superscript"/>
        </w:rPr>
        <w:footnoteReference w:id="3"/>
      </w:r>
      <w:r w:rsidRPr="000018C2">
        <w:rPr>
          <w:b/>
        </w:rPr>
        <w:t xml:space="preserve"> + 3,5%,</w:t>
      </w:r>
      <w:r w:rsidRPr="000018C2">
        <w:t xml:space="preserve"> (menos 2,5% de subsidio a la tasa), y un desembolso el 2 de septiembre de 2013</w:t>
      </w:r>
      <w:r w:rsidR="00062E7F">
        <w:t>,</w:t>
      </w:r>
      <w:r w:rsidRPr="000018C2">
        <w:t xml:space="preserve"> el resultado sería una cuota mensual de 1.411,38 unidades UVR, que llevadas a pesos de ese día, equivalen a $293.302,46. </w:t>
      </w:r>
    </w:p>
    <w:p w:rsidR="000018C2" w:rsidRPr="000018C2" w:rsidRDefault="000018C2" w:rsidP="000018C2">
      <w:pPr>
        <w:rPr>
          <w:i/>
        </w:rPr>
      </w:pPr>
      <w:r w:rsidRPr="000018C2">
        <w:rPr>
          <w:b/>
        </w:rPr>
        <w:drawing>
          <wp:inline distT="0" distB="0" distL="0" distR="0" wp14:anchorId="409BF4A5" wp14:editId="3A05232D">
            <wp:extent cx="3171623" cy="1264595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480" cy="126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D5" w:rsidRPr="00A40533" w:rsidRDefault="000018C2" w:rsidP="000018C2">
      <w:pPr>
        <w:jc w:val="right"/>
      </w:pPr>
      <w:r w:rsidRPr="000018C2">
        <w:rPr>
          <w:i/>
        </w:rPr>
        <w:t xml:space="preserve">Daniel </w:t>
      </w:r>
      <w:proofErr w:type="spellStart"/>
      <w:r w:rsidRPr="000018C2">
        <w:rPr>
          <w:i/>
        </w:rPr>
        <w:t>Chicaíza</w:t>
      </w:r>
      <w:proofErr w:type="spellEnd"/>
      <w:r w:rsidRPr="000018C2">
        <w:rPr>
          <w:i/>
        </w:rPr>
        <w:t xml:space="preserve"> Cosme</w:t>
      </w:r>
    </w:p>
    <w:sectPr w:rsidR="00DE3AD5" w:rsidRPr="00A4053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E2" w:rsidRDefault="00493EE2" w:rsidP="00EE7812">
      <w:pPr>
        <w:spacing w:after="0" w:line="240" w:lineRule="auto"/>
      </w:pPr>
      <w:r>
        <w:separator/>
      </w:r>
    </w:p>
  </w:endnote>
  <w:endnote w:type="continuationSeparator" w:id="0">
    <w:p w:rsidR="00493EE2" w:rsidRDefault="00493E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E2" w:rsidRDefault="00493EE2" w:rsidP="00EE7812">
      <w:pPr>
        <w:spacing w:after="0" w:line="240" w:lineRule="auto"/>
      </w:pPr>
      <w:r>
        <w:separator/>
      </w:r>
    </w:p>
  </w:footnote>
  <w:footnote w:type="continuationSeparator" w:id="0">
    <w:p w:rsidR="00493EE2" w:rsidRDefault="00493EE2" w:rsidP="00EE7812">
      <w:pPr>
        <w:spacing w:after="0" w:line="240" w:lineRule="auto"/>
      </w:pPr>
      <w:r>
        <w:continuationSeparator/>
      </w:r>
    </w:p>
  </w:footnote>
  <w:footnote w:id="1">
    <w:p w:rsidR="000018C2" w:rsidRPr="00F90D93" w:rsidRDefault="000018C2" w:rsidP="000018C2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52115D">
        <w:rPr>
          <w:sz w:val="16"/>
          <w:szCs w:val="16"/>
        </w:rPr>
        <w:t>Esta cobertura que va desde el 5% hasta el 2,5%, para el último segmento, será aplicable durante los primeros siete años de vigencia, contados a partir del desembolso del crédito, y aplica para viviendas que estén entre los 135 salarios mínimos ($79,5 millones) y hasta 235 salarios mínimos ($138,5 millones), y el último segmento va de 235 salarios mínimos ($138,5 millones) hasta 335 salarios mínimos ($197,5 millones). Para acceder a este beneficio se deberá manifestar por escrito al establecimiento de crédito, su intención de recibirlo, antes del desembolso del crédito. Véase Ley 1450 de 2011, y Decreto 0701 abril 12 de 2013</w:t>
      </w:r>
      <w:r w:rsidRPr="00F90D93">
        <w:rPr>
          <w:sz w:val="16"/>
          <w:szCs w:val="16"/>
        </w:rPr>
        <w:t>.</w:t>
      </w:r>
    </w:p>
  </w:footnote>
  <w:footnote w:id="2">
    <w:p w:rsidR="000018C2" w:rsidRPr="0052115D" w:rsidRDefault="000018C2" w:rsidP="000018C2">
      <w:pPr>
        <w:pStyle w:val="FootnoteText"/>
        <w:jc w:val="both"/>
        <w:rPr>
          <w:sz w:val="16"/>
          <w:szCs w:val="16"/>
        </w:rPr>
      </w:pPr>
      <w:r w:rsidRPr="00F90D93">
        <w:rPr>
          <w:rStyle w:val="FootnoteReference"/>
          <w:sz w:val="16"/>
          <w:szCs w:val="16"/>
        </w:rPr>
        <w:footnoteRef/>
      </w:r>
      <w:r w:rsidRPr="0052115D">
        <w:rPr>
          <w:sz w:val="16"/>
          <w:szCs w:val="16"/>
        </w:rPr>
        <w:t xml:space="preserve">Hoy se habla de una propuesta de bajar del 30% al 10%, la cuota inicial para créditos de vivienda. </w:t>
      </w:r>
      <w:hyperlink r:id="rId1" w:history="1">
        <w:r w:rsidRPr="0052115D">
          <w:rPr>
            <w:rStyle w:val="Hyperlink"/>
            <w:sz w:val="16"/>
            <w:szCs w:val="16"/>
          </w:rPr>
          <w:t>http://www.rcnradio.com/noticias/cuota-inicial-para-comprar-casa-nueva-deberia-bajar-al-10-minvivienda-86903</w:t>
        </w:r>
      </w:hyperlink>
    </w:p>
  </w:footnote>
  <w:footnote w:id="3">
    <w:p w:rsidR="000018C2" w:rsidRPr="00F90D93" w:rsidRDefault="000018C2" w:rsidP="00057E38">
      <w:pPr>
        <w:jc w:val="both"/>
        <w:rPr>
          <w:sz w:val="16"/>
          <w:szCs w:val="16"/>
        </w:rPr>
      </w:pPr>
      <w:r w:rsidRPr="0052115D">
        <w:rPr>
          <w:rStyle w:val="FootnoteReference"/>
          <w:sz w:val="16"/>
          <w:szCs w:val="16"/>
        </w:rPr>
        <w:footnoteRef/>
      </w:r>
      <w:r w:rsidRPr="0052115D">
        <w:rPr>
          <w:sz w:val="16"/>
          <w:szCs w:val="16"/>
        </w:rPr>
        <w:t xml:space="preserve">Para una mayor claridad sobre el tema de créditos a la UVR consúltese el libro: </w:t>
      </w:r>
      <w:r w:rsidRPr="0052115D">
        <w:rPr>
          <w:i/>
          <w:sz w:val="16"/>
          <w:szCs w:val="16"/>
        </w:rPr>
        <w:t>Finanzas para no financieros, el caso colombiano</w:t>
      </w:r>
      <w:r w:rsidRPr="0052115D">
        <w:rPr>
          <w:sz w:val="16"/>
          <w:szCs w:val="16"/>
        </w:rPr>
        <w:t xml:space="preserve">, Editorial Javeriana 2013, </w:t>
      </w:r>
      <w:r w:rsidR="00057E38">
        <w:rPr>
          <w:sz w:val="16"/>
          <w:szCs w:val="16"/>
        </w:rPr>
        <w:t>Véase</w:t>
      </w:r>
      <w:r w:rsidRPr="0052115D">
        <w:rPr>
          <w:sz w:val="16"/>
          <w:szCs w:val="16"/>
        </w:rPr>
        <w:t xml:space="preserve"> el siguiente link:</w:t>
      </w:r>
      <w:r w:rsidR="00360A80">
        <w:rPr>
          <w:sz w:val="16"/>
          <w:szCs w:val="16"/>
        </w:rPr>
        <w:t xml:space="preserve"> </w:t>
      </w:r>
      <w:hyperlink r:id="rId2" w:history="1">
        <w:r w:rsidRPr="0052115D">
          <w:rPr>
            <w:rStyle w:val="Hyperlink"/>
            <w:sz w:val="16"/>
            <w:szCs w:val="16"/>
          </w:rPr>
          <w:t>http://www.javeriana.edu.co/</w:t>
        </w:r>
        <w:r w:rsidRPr="0052115D">
          <w:rPr>
            <w:rStyle w:val="Hyperlink"/>
            <w:sz w:val="16"/>
            <w:szCs w:val="16"/>
          </w:rPr>
          <w:t>n</w:t>
        </w:r>
        <w:r w:rsidRPr="0052115D">
          <w:rPr>
            <w:rStyle w:val="Hyperlink"/>
            <w:sz w:val="16"/>
            <w:szCs w:val="16"/>
          </w:rPr>
          <w:t>uevaeditorial/2013/05/coleccion-manuales-finanzas-para-no-financieros/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A40533">
      <w:t>68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A40533">
      <w:t>16</w:t>
    </w:r>
    <w:r w:rsidR="0005771D">
      <w:t xml:space="preserve"> </w:t>
    </w:r>
    <w:r w:rsidR="0080786C">
      <w:t>de 201</w:t>
    </w:r>
    <w:r w:rsidR="00EB30A7">
      <w:t>3</w:t>
    </w:r>
  </w:p>
  <w:p w:rsidR="0046164F" w:rsidRDefault="00493EE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E2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eriana.edu.co/nuevaeditorial/2013/05/coleccion-manuales-finanzas-para-no-financieros/" TargetMode="External"/><Relationship Id="rId1" Type="http://schemas.openxmlformats.org/officeDocument/2006/relationships/hyperlink" Target="http://www.rcnradio.com/noticias/cuota-inicial-para-comprar-casa-nueva-deberia-bajar-al-10-minvivienda-86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B501-A092-48CD-B5F1-3FA46A1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2013-09-15T23:24:00Z</dcterms:created>
  <dcterms:modified xsi:type="dcterms:W3CDTF">2013-09-15T23:35:00Z</dcterms:modified>
</cp:coreProperties>
</file>