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D638" w14:textId="68B5EBD5" w:rsidR="00FD41DD" w:rsidRPr="00FD41DD" w:rsidRDefault="00FD41DD" w:rsidP="00FD41DD">
      <w:pPr>
        <w:keepNext/>
        <w:framePr w:dropCap="drop" w:lines="3" w:wrap="around" w:vAnchor="text" w:hAnchor="text"/>
        <w:spacing w:after="0" w:line="926" w:lineRule="exact"/>
        <w:textAlignment w:val="baseline"/>
        <w:rPr>
          <w:position w:val="-9"/>
          <w:sz w:val="123"/>
        </w:rPr>
      </w:pPr>
      <w:r w:rsidRPr="00FD41DD">
        <w:rPr>
          <w:position w:val="-9"/>
          <w:sz w:val="123"/>
        </w:rPr>
        <w:t>E</w:t>
      </w:r>
    </w:p>
    <w:p w14:paraId="6DDE600E" w14:textId="39F261C1" w:rsidR="001B104F" w:rsidRDefault="00FD41DD" w:rsidP="00F039FC">
      <w:r>
        <w:t xml:space="preserve">n las conclusiones del artículo escrito por </w:t>
      </w:r>
      <w:r w:rsidRPr="00FD41DD">
        <w:t>Kang Sung Hur &amp; in Tae Hwang (2023)</w:t>
      </w:r>
      <w:r>
        <w:t>, titulado</w:t>
      </w:r>
      <w:r w:rsidRPr="00FD41DD">
        <w:t xml:space="preserve"> </w:t>
      </w:r>
      <w:hyperlink r:id="rId11" w:history="1">
        <w:proofErr w:type="spellStart"/>
        <w:r w:rsidRPr="00FD41DD">
          <w:rPr>
            <w:rStyle w:val="Hipervnculo"/>
            <w:i/>
          </w:rPr>
          <w:t>The</w:t>
        </w:r>
        <w:proofErr w:type="spellEnd"/>
        <w:r w:rsidRPr="00FD41DD">
          <w:rPr>
            <w:rStyle w:val="Hipervnculo"/>
            <w:i/>
          </w:rPr>
          <w:t xml:space="preserve"> </w:t>
        </w:r>
        <w:proofErr w:type="spellStart"/>
        <w:r w:rsidRPr="00FD41DD">
          <w:rPr>
            <w:rStyle w:val="Hipervnculo"/>
            <w:i/>
          </w:rPr>
          <w:t>effect</w:t>
        </w:r>
        <w:proofErr w:type="spellEnd"/>
        <w:r w:rsidRPr="00FD41DD">
          <w:rPr>
            <w:rStyle w:val="Hipervnculo"/>
            <w:i/>
          </w:rPr>
          <w:t xml:space="preserve"> </w:t>
        </w:r>
        <w:proofErr w:type="spellStart"/>
        <w:r w:rsidRPr="00FD41DD">
          <w:rPr>
            <w:rStyle w:val="Hipervnculo"/>
            <w:i/>
          </w:rPr>
          <w:t>of</w:t>
        </w:r>
        <w:proofErr w:type="spellEnd"/>
        <w:r w:rsidRPr="00FD41DD">
          <w:rPr>
            <w:rStyle w:val="Hipervnculo"/>
            <w:i/>
          </w:rPr>
          <w:t xml:space="preserve"> </w:t>
        </w:r>
        <w:proofErr w:type="spellStart"/>
        <w:r w:rsidRPr="00FD41DD">
          <w:rPr>
            <w:rStyle w:val="Hipervnculo"/>
            <w:i/>
          </w:rPr>
          <w:t>bank</w:t>
        </w:r>
        <w:proofErr w:type="spellEnd"/>
        <w:r w:rsidRPr="00FD41DD">
          <w:rPr>
            <w:rStyle w:val="Hipervnculo"/>
            <w:i/>
          </w:rPr>
          <w:t xml:space="preserve"> </w:t>
        </w:r>
        <w:proofErr w:type="spellStart"/>
        <w:r w:rsidRPr="00FD41DD">
          <w:rPr>
            <w:rStyle w:val="Hipervnculo"/>
            <w:i/>
          </w:rPr>
          <w:t>governance</w:t>
        </w:r>
        <w:proofErr w:type="spellEnd"/>
        <w:r w:rsidRPr="00FD41DD">
          <w:rPr>
            <w:rStyle w:val="Hipervnculo"/>
            <w:i/>
          </w:rPr>
          <w:t xml:space="preserve"> </w:t>
        </w:r>
        <w:proofErr w:type="spellStart"/>
        <w:r w:rsidRPr="00FD41DD">
          <w:rPr>
            <w:rStyle w:val="Hipervnculo"/>
            <w:i/>
          </w:rPr>
          <w:t>on</w:t>
        </w:r>
        <w:proofErr w:type="spellEnd"/>
        <w:r w:rsidRPr="00FD41DD">
          <w:rPr>
            <w:rStyle w:val="Hipervnculo"/>
            <w:i/>
          </w:rPr>
          <w:t xml:space="preserve"> </w:t>
        </w:r>
        <w:proofErr w:type="spellStart"/>
        <w:r w:rsidRPr="00FD41DD">
          <w:rPr>
            <w:rStyle w:val="Hipervnculo"/>
            <w:i/>
          </w:rPr>
          <w:t>borrowers</w:t>
        </w:r>
        <w:proofErr w:type="spellEnd"/>
        <w:r w:rsidRPr="00FD41DD">
          <w:rPr>
            <w:rStyle w:val="Hipervnculo"/>
            <w:i/>
          </w:rPr>
          <w:t xml:space="preserve">’ accounting </w:t>
        </w:r>
        <w:proofErr w:type="spellStart"/>
        <w:r w:rsidRPr="00FD41DD">
          <w:rPr>
            <w:rStyle w:val="Hipervnculo"/>
            <w:i/>
          </w:rPr>
          <w:t>choices</w:t>
        </w:r>
        <w:proofErr w:type="spellEnd"/>
      </w:hyperlink>
      <w:r w:rsidRPr="00FD41DD">
        <w:t xml:space="preserve">, </w:t>
      </w:r>
      <w:r>
        <w:t xml:space="preserve">publicado por </w:t>
      </w:r>
      <w:r w:rsidRPr="00FD41DD">
        <w:t>Asia-</w:t>
      </w:r>
      <w:proofErr w:type="spellStart"/>
      <w:r w:rsidRPr="00FD41DD">
        <w:t>Pacific</w:t>
      </w:r>
      <w:proofErr w:type="spellEnd"/>
      <w:r w:rsidRPr="00FD41DD">
        <w:t xml:space="preserve"> </w:t>
      </w:r>
      <w:proofErr w:type="spellStart"/>
      <w:r w:rsidRPr="00FD41DD">
        <w:t>Journal</w:t>
      </w:r>
      <w:proofErr w:type="spellEnd"/>
      <w:r w:rsidRPr="00FD41DD">
        <w:t xml:space="preserve"> </w:t>
      </w:r>
      <w:proofErr w:type="spellStart"/>
      <w:r w:rsidRPr="00FD41DD">
        <w:t>of</w:t>
      </w:r>
      <w:proofErr w:type="spellEnd"/>
      <w:r w:rsidRPr="00FD41DD">
        <w:t xml:space="preserve"> Accounting &amp; </w:t>
      </w:r>
      <w:proofErr w:type="spellStart"/>
      <w:r w:rsidRPr="00FD41DD">
        <w:t>Economics</w:t>
      </w:r>
      <w:proofErr w:type="spellEnd"/>
      <w:r w:rsidRPr="00FD41DD">
        <w:t xml:space="preserve">, 30:6, 1417-1443, </w:t>
      </w:r>
      <w:r>
        <w:t>se sostiene:</w:t>
      </w:r>
      <w:r w:rsidRPr="00FD41DD">
        <w:t xml:space="preserve"> </w:t>
      </w:r>
      <w:r w:rsidR="004209FB">
        <w:t>“</w:t>
      </w:r>
      <w:proofErr w:type="spellStart"/>
      <w:r w:rsidR="004209FB" w:rsidRPr="00FD41DD">
        <w:rPr>
          <w:i/>
        </w:rPr>
        <w:t>The</w:t>
      </w:r>
      <w:proofErr w:type="spellEnd"/>
      <w:r w:rsidR="004209FB" w:rsidRPr="00FD41DD">
        <w:rPr>
          <w:i/>
        </w:rPr>
        <w:t xml:space="preserve"> role </w:t>
      </w:r>
      <w:proofErr w:type="spellStart"/>
      <w:r w:rsidR="004209FB" w:rsidRPr="00FD41DD">
        <w:rPr>
          <w:i/>
        </w:rPr>
        <w:t>of</w:t>
      </w:r>
      <w:proofErr w:type="spellEnd"/>
      <w:r w:rsidR="004209FB" w:rsidRPr="00FD41DD">
        <w:rPr>
          <w:i/>
        </w:rPr>
        <w:t xml:space="preserve"> </w:t>
      </w:r>
      <w:proofErr w:type="spellStart"/>
      <w:r w:rsidR="004209FB" w:rsidRPr="00FD41DD">
        <w:rPr>
          <w:i/>
        </w:rPr>
        <w:t>banks</w:t>
      </w:r>
      <w:proofErr w:type="spellEnd"/>
      <w:r w:rsidR="004209FB" w:rsidRPr="00FD41DD">
        <w:rPr>
          <w:i/>
        </w:rPr>
        <w:t xml:space="preserve"> in </w:t>
      </w:r>
      <w:proofErr w:type="spellStart"/>
      <w:r w:rsidR="004209FB" w:rsidRPr="00FD41DD">
        <w:rPr>
          <w:i/>
        </w:rPr>
        <w:t>monitoring</w:t>
      </w:r>
      <w:proofErr w:type="spellEnd"/>
      <w:r w:rsidR="004209FB" w:rsidRPr="00FD41DD">
        <w:rPr>
          <w:i/>
        </w:rPr>
        <w:t xml:space="preserve"> financial </w:t>
      </w:r>
      <w:proofErr w:type="spellStart"/>
      <w:r w:rsidR="004209FB" w:rsidRPr="00FD41DD">
        <w:rPr>
          <w:i/>
        </w:rPr>
        <w:t>information</w:t>
      </w:r>
      <w:proofErr w:type="spellEnd"/>
      <w:r w:rsidR="004209FB" w:rsidRPr="00FD41DD">
        <w:rPr>
          <w:i/>
        </w:rPr>
        <w:t xml:space="preserve"> </w:t>
      </w:r>
      <w:proofErr w:type="spellStart"/>
      <w:r w:rsidR="004209FB" w:rsidRPr="00FD41DD">
        <w:rPr>
          <w:i/>
        </w:rPr>
        <w:t>is</w:t>
      </w:r>
      <w:proofErr w:type="spellEnd"/>
      <w:r w:rsidR="004209FB" w:rsidRPr="00FD41DD">
        <w:rPr>
          <w:i/>
        </w:rPr>
        <w:t xml:space="preserve"> </w:t>
      </w:r>
      <w:proofErr w:type="spellStart"/>
      <w:r w:rsidR="004209FB" w:rsidRPr="00FD41DD">
        <w:rPr>
          <w:i/>
        </w:rPr>
        <w:t>important</w:t>
      </w:r>
      <w:proofErr w:type="spellEnd"/>
      <w:r w:rsidR="004209FB" w:rsidRPr="00FD41DD">
        <w:rPr>
          <w:i/>
        </w:rPr>
        <w:t xml:space="preserve">, </w:t>
      </w:r>
      <w:proofErr w:type="spellStart"/>
      <w:r w:rsidR="004209FB" w:rsidRPr="00FD41DD">
        <w:rPr>
          <w:i/>
        </w:rPr>
        <w:t>not</w:t>
      </w:r>
      <w:proofErr w:type="spellEnd"/>
      <w:r w:rsidR="004209FB" w:rsidRPr="00FD41DD">
        <w:rPr>
          <w:i/>
        </w:rPr>
        <w:t xml:space="preserve"> </w:t>
      </w:r>
      <w:proofErr w:type="spellStart"/>
      <w:r w:rsidR="004209FB" w:rsidRPr="00FD41DD">
        <w:rPr>
          <w:i/>
        </w:rPr>
        <w:t>only</w:t>
      </w:r>
      <w:proofErr w:type="spellEnd"/>
      <w:r w:rsidR="004209FB" w:rsidRPr="00FD41DD">
        <w:rPr>
          <w:i/>
        </w:rPr>
        <w:t xml:space="preserve"> as </w:t>
      </w:r>
      <w:proofErr w:type="spellStart"/>
      <w:r w:rsidR="004209FB" w:rsidRPr="00FD41DD">
        <w:rPr>
          <w:i/>
        </w:rPr>
        <w:t>creditors</w:t>
      </w:r>
      <w:proofErr w:type="spellEnd"/>
      <w:r w:rsidR="004209FB" w:rsidRPr="00FD41DD">
        <w:rPr>
          <w:i/>
        </w:rPr>
        <w:t xml:space="preserve"> </w:t>
      </w:r>
      <w:proofErr w:type="spellStart"/>
      <w:r w:rsidR="004209FB" w:rsidRPr="00FD41DD">
        <w:rPr>
          <w:i/>
        </w:rPr>
        <w:t>of</w:t>
      </w:r>
      <w:proofErr w:type="spellEnd"/>
      <w:r w:rsidR="004209FB" w:rsidRPr="00FD41DD">
        <w:rPr>
          <w:i/>
        </w:rPr>
        <w:t xml:space="preserve"> </w:t>
      </w:r>
      <w:proofErr w:type="spellStart"/>
      <w:r w:rsidR="004209FB" w:rsidRPr="00FD41DD">
        <w:rPr>
          <w:i/>
        </w:rPr>
        <w:t>companies</w:t>
      </w:r>
      <w:proofErr w:type="spellEnd"/>
      <w:r w:rsidR="004209FB" w:rsidRPr="00FD41DD">
        <w:rPr>
          <w:i/>
        </w:rPr>
        <w:t xml:space="preserve">, </w:t>
      </w:r>
      <w:proofErr w:type="spellStart"/>
      <w:r w:rsidR="004209FB" w:rsidRPr="00FD41DD">
        <w:rPr>
          <w:i/>
        </w:rPr>
        <w:t>but</w:t>
      </w:r>
      <w:proofErr w:type="spellEnd"/>
      <w:r w:rsidR="004209FB" w:rsidRPr="00FD41DD">
        <w:rPr>
          <w:i/>
        </w:rPr>
        <w:t xml:space="preserve"> </w:t>
      </w:r>
      <w:proofErr w:type="spellStart"/>
      <w:r w:rsidR="004209FB" w:rsidRPr="00FD41DD">
        <w:rPr>
          <w:i/>
        </w:rPr>
        <w:t>also</w:t>
      </w:r>
      <w:proofErr w:type="spellEnd"/>
      <w:r w:rsidR="004209FB" w:rsidRPr="00FD41DD">
        <w:rPr>
          <w:i/>
        </w:rPr>
        <w:t xml:space="preserve"> as </w:t>
      </w:r>
      <w:proofErr w:type="spellStart"/>
      <w:r w:rsidR="004209FB" w:rsidRPr="00FD41DD">
        <w:rPr>
          <w:i/>
        </w:rPr>
        <w:t>mediators</w:t>
      </w:r>
      <w:proofErr w:type="spellEnd"/>
      <w:r w:rsidR="004209FB" w:rsidRPr="00FD41DD">
        <w:rPr>
          <w:i/>
        </w:rPr>
        <w:t xml:space="preserve"> </w:t>
      </w:r>
      <w:proofErr w:type="spellStart"/>
      <w:r w:rsidR="004209FB" w:rsidRPr="00FD41DD">
        <w:rPr>
          <w:i/>
        </w:rPr>
        <w:t>of</w:t>
      </w:r>
      <w:proofErr w:type="spellEnd"/>
      <w:r w:rsidR="004209FB" w:rsidRPr="00FD41DD">
        <w:rPr>
          <w:i/>
        </w:rPr>
        <w:t xml:space="preserve"> </w:t>
      </w:r>
      <w:proofErr w:type="spellStart"/>
      <w:r w:rsidR="004209FB" w:rsidRPr="00FD41DD">
        <w:rPr>
          <w:i/>
        </w:rPr>
        <w:t>finance</w:t>
      </w:r>
      <w:proofErr w:type="spellEnd"/>
      <w:r w:rsidR="004209FB" w:rsidRPr="00FD41DD">
        <w:rPr>
          <w:i/>
        </w:rPr>
        <w:t xml:space="preserve">. As agencies </w:t>
      </w:r>
      <w:proofErr w:type="spellStart"/>
      <w:r w:rsidR="004209FB" w:rsidRPr="00FD41DD">
        <w:rPr>
          <w:i/>
        </w:rPr>
        <w:t>of</w:t>
      </w:r>
      <w:proofErr w:type="spellEnd"/>
      <w:r w:rsidR="004209FB" w:rsidRPr="00FD41DD">
        <w:rPr>
          <w:i/>
        </w:rPr>
        <w:t xml:space="preserve"> </w:t>
      </w:r>
      <w:proofErr w:type="spellStart"/>
      <w:r w:rsidR="004209FB" w:rsidRPr="00FD41DD">
        <w:rPr>
          <w:i/>
        </w:rPr>
        <w:t>numerous</w:t>
      </w:r>
      <w:proofErr w:type="spellEnd"/>
      <w:r w:rsidR="004209FB" w:rsidRPr="00FD41DD">
        <w:rPr>
          <w:i/>
        </w:rPr>
        <w:t xml:space="preserve"> </w:t>
      </w:r>
      <w:proofErr w:type="spellStart"/>
      <w:r w:rsidR="004209FB" w:rsidRPr="00FD41DD">
        <w:rPr>
          <w:i/>
        </w:rPr>
        <w:t>unspecified</w:t>
      </w:r>
      <w:proofErr w:type="spellEnd"/>
      <w:r w:rsidR="004209FB" w:rsidRPr="00FD41DD">
        <w:rPr>
          <w:i/>
        </w:rPr>
        <w:t xml:space="preserve"> </w:t>
      </w:r>
      <w:proofErr w:type="spellStart"/>
      <w:r w:rsidR="004209FB" w:rsidRPr="00FD41DD">
        <w:rPr>
          <w:i/>
        </w:rPr>
        <w:t>depositors</w:t>
      </w:r>
      <w:proofErr w:type="spellEnd"/>
      <w:r w:rsidR="004209FB" w:rsidRPr="00FD41DD">
        <w:rPr>
          <w:i/>
        </w:rPr>
        <w:t xml:space="preserve">, </w:t>
      </w:r>
      <w:proofErr w:type="spellStart"/>
      <w:r w:rsidR="004209FB" w:rsidRPr="00FD41DD">
        <w:rPr>
          <w:i/>
        </w:rPr>
        <w:t>banks</w:t>
      </w:r>
      <w:proofErr w:type="spellEnd"/>
      <w:r w:rsidR="004209FB" w:rsidRPr="00FD41DD">
        <w:rPr>
          <w:i/>
        </w:rPr>
        <w:t xml:space="preserve"> are </w:t>
      </w:r>
      <w:proofErr w:type="spellStart"/>
      <w:r w:rsidR="004209FB" w:rsidRPr="00FD41DD">
        <w:rPr>
          <w:i/>
        </w:rPr>
        <w:t>responsible</w:t>
      </w:r>
      <w:proofErr w:type="spellEnd"/>
      <w:r w:rsidR="004209FB" w:rsidRPr="00FD41DD">
        <w:rPr>
          <w:i/>
        </w:rPr>
        <w:t xml:space="preserve"> </w:t>
      </w:r>
      <w:proofErr w:type="spellStart"/>
      <w:r w:rsidR="004209FB" w:rsidRPr="00FD41DD">
        <w:rPr>
          <w:i/>
        </w:rPr>
        <w:t>for</w:t>
      </w:r>
      <w:proofErr w:type="spellEnd"/>
      <w:r w:rsidR="004209FB" w:rsidRPr="00FD41DD">
        <w:rPr>
          <w:i/>
        </w:rPr>
        <w:t xml:space="preserve"> </w:t>
      </w:r>
      <w:proofErr w:type="spellStart"/>
      <w:r w:rsidR="004209FB" w:rsidRPr="00FD41DD">
        <w:rPr>
          <w:i/>
        </w:rPr>
        <w:t>closely</w:t>
      </w:r>
      <w:proofErr w:type="spellEnd"/>
      <w:r w:rsidR="004209FB" w:rsidRPr="00FD41DD">
        <w:rPr>
          <w:i/>
        </w:rPr>
        <w:t xml:space="preserve"> </w:t>
      </w:r>
      <w:proofErr w:type="spellStart"/>
      <w:r w:rsidR="004209FB" w:rsidRPr="00FD41DD">
        <w:rPr>
          <w:i/>
        </w:rPr>
        <w:t>monitoring</w:t>
      </w:r>
      <w:proofErr w:type="spellEnd"/>
      <w:r w:rsidR="004209FB" w:rsidRPr="00FD41DD">
        <w:rPr>
          <w:i/>
        </w:rPr>
        <w:t xml:space="preserve"> </w:t>
      </w:r>
      <w:proofErr w:type="spellStart"/>
      <w:r w:rsidR="004209FB" w:rsidRPr="00FD41DD">
        <w:rPr>
          <w:i/>
        </w:rPr>
        <w:t>the</w:t>
      </w:r>
      <w:proofErr w:type="spellEnd"/>
      <w:r w:rsidR="004209FB" w:rsidRPr="00FD41DD">
        <w:rPr>
          <w:i/>
        </w:rPr>
        <w:t xml:space="preserve"> </w:t>
      </w:r>
      <w:proofErr w:type="spellStart"/>
      <w:r w:rsidR="004209FB" w:rsidRPr="00FD41DD">
        <w:rPr>
          <w:i/>
        </w:rPr>
        <w:t>bankruptcy</w:t>
      </w:r>
      <w:proofErr w:type="spellEnd"/>
      <w:r w:rsidR="004209FB" w:rsidRPr="00FD41DD">
        <w:rPr>
          <w:i/>
        </w:rPr>
        <w:t xml:space="preserve"> </w:t>
      </w:r>
      <w:proofErr w:type="spellStart"/>
      <w:r w:rsidR="004209FB" w:rsidRPr="00FD41DD">
        <w:rPr>
          <w:i/>
        </w:rPr>
        <w:t>risk</w:t>
      </w:r>
      <w:proofErr w:type="spellEnd"/>
      <w:r w:rsidR="004209FB" w:rsidRPr="00FD41DD">
        <w:rPr>
          <w:i/>
        </w:rPr>
        <w:t xml:space="preserve"> </w:t>
      </w:r>
      <w:proofErr w:type="spellStart"/>
      <w:r w:rsidR="004209FB" w:rsidRPr="00FD41DD">
        <w:rPr>
          <w:i/>
        </w:rPr>
        <w:t>of</w:t>
      </w:r>
      <w:proofErr w:type="spellEnd"/>
      <w:r w:rsidR="004209FB" w:rsidRPr="00FD41DD">
        <w:rPr>
          <w:i/>
        </w:rPr>
        <w:t xml:space="preserve"> </w:t>
      </w:r>
      <w:proofErr w:type="spellStart"/>
      <w:r w:rsidR="004209FB" w:rsidRPr="00FD41DD">
        <w:rPr>
          <w:i/>
        </w:rPr>
        <w:t>their</w:t>
      </w:r>
      <w:proofErr w:type="spellEnd"/>
      <w:r w:rsidR="004209FB" w:rsidRPr="00FD41DD">
        <w:rPr>
          <w:i/>
        </w:rPr>
        <w:t xml:space="preserve"> </w:t>
      </w:r>
      <w:proofErr w:type="spellStart"/>
      <w:r w:rsidR="004209FB" w:rsidRPr="00FD41DD">
        <w:rPr>
          <w:i/>
        </w:rPr>
        <w:t>borrowers</w:t>
      </w:r>
      <w:proofErr w:type="spellEnd"/>
      <w:r w:rsidR="004209FB" w:rsidRPr="00FD41DD">
        <w:rPr>
          <w:i/>
        </w:rPr>
        <w:t xml:space="preserve"> </w:t>
      </w:r>
      <w:proofErr w:type="spellStart"/>
      <w:r w:rsidR="004209FB" w:rsidRPr="00FD41DD">
        <w:rPr>
          <w:i/>
        </w:rPr>
        <w:t>by</w:t>
      </w:r>
      <w:proofErr w:type="spellEnd"/>
      <w:r w:rsidR="004209FB" w:rsidRPr="00FD41DD">
        <w:rPr>
          <w:i/>
        </w:rPr>
        <w:t xml:space="preserve"> </w:t>
      </w:r>
      <w:proofErr w:type="spellStart"/>
      <w:r w:rsidR="004209FB" w:rsidRPr="00FD41DD">
        <w:rPr>
          <w:i/>
        </w:rPr>
        <w:t>faithfully</w:t>
      </w:r>
      <w:proofErr w:type="spellEnd"/>
      <w:r w:rsidR="004209FB" w:rsidRPr="00FD41DD">
        <w:rPr>
          <w:i/>
        </w:rPr>
        <w:t xml:space="preserve"> </w:t>
      </w:r>
      <w:proofErr w:type="spellStart"/>
      <w:r w:rsidR="004209FB" w:rsidRPr="00FD41DD">
        <w:rPr>
          <w:i/>
        </w:rPr>
        <w:t>executing</w:t>
      </w:r>
      <w:proofErr w:type="spellEnd"/>
      <w:r w:rsidR="004209FB" w:rsidRPr="00FD41DD">
        <w:rPr>
          <w:i/>
        </w:rPr>
        <w:t xml:space="preserve"> </w:t>
      </w:r>
      <w:proofErr w:type="spellStart"/>
      <w:r w:rsidR="004209FB" w:rsidRPr="00FD41DD">
        <w:rPr>
          <w:i/>
        </w:rPr>
        <w:t>debt</w:t>
      </w:r>
      <w:proofErr w:type="spellEnd"/>
      <w:r w:rsidR="004209FB" w:rsidRPr="00FD41DD">
        <w:rPr>
          <w:i/>
        </w:rPr>
        <w:t xml:space="preserve"> </w:t>
      </w:r>
      <w:proofErr w:type="spellStart"/>
      <w:r w:rsidR="004209FB" w:rsidRPr="00FD41DD">
        <w:rPr>
          <w:i/>
        </w:rPr>
        <w:t>covenants</w:t>
      </w:r>
      <w:proofErr w:type="spellEnd"/>
      <w:r w:rsidR="004209FB" w:rsidRPr="00FD41DD">
        <w:rPr>
          <w:i/>
        </w:rPr>
        <w:t xml:space="preserve">. </w:t>
      </w:r>
      <w:proofErr w:type="spellStart"/>
      <w:r w:rsidR="004209FB" w:rsidRPr="00FD41DD">
        <w:rPr>
          <w:i/>
        </w:rPr>
        <w:t>Ineffective</w:t>
      </w:r>
      <w:proofErr w:type="spellEnd"/>
      <w:r w:rsidR="004209FB" w:rsidRPr="00FD41DD">
        <w:rPr>
          <w:i/>
        </w:rPr>
        <w:t xml:space="preserve"> </w:t>
      </w:r>
      <w:proofErr w:type="spellStart"/>
      <w:r w:rsidR="004209FB" w:rsidRPr="00FD41DD">
        <w:rPr>
          <w:i/>
        </w:rPr>
        <w:t>bank</w:t>
      </w:r>
      <w:proofErr w:type="spellEnd"/>
      <w:r w:rsidR="004209FB" w:rsidRPr="00FD41DD">
        <w:rPr>
          <w:i/>
        </w:rPr>
        <w:t xml:space="preserve"> </w:t>
      </w:r>
      <w:proofErr w:type="spellStart"/>
      <w:r w:rsidR="004209FB" w:rsidRPr="00FD41DD">
        <w:rPr>
          <w:i/>
        </w:rPr>
        <w:t>governance</w:t>
      </w:r>
      <w:proofErr w:type="spellEnd"/>
      <w:r w:rsidR="004209FB" w:rsidRPr="00FD41DD">
        <w:rPr>
          <w:i/>
        </w:rPr>
        <w:t xml:space="preserve"> </w:t>
      </w:r>
      <w:proofErr w:type="spellStart"/>
      <w:r w:rsidR="004209FB" w:rsidRPr="00FD41DD">
        <w:rPr>
          <w:i/>
        </w:rPr>
        <w:t>structures</w:t>
      </w:r>
      <w:proofErr w:type="spellEnd"/>
      <w:r w:rsidR="004209FB" w:rsidRPr="00FD41DD">
        <w:rPr>
          <w:i/>
        </w:rPr>
        <w:t xml:space="preserve">, </w:t>
      </w:r>
      <w:proofErr w:type="spellStart"/>
      <w:r w:rsidR="004209FB" w:rsidRPr="00FD41DD">
        <w:rPr>
          <w:i/>
        </w:rPr>
        <w:t>which</w:t>
      </w:r>
      <w:proofErr w:type="spellEnd"/>
      <w:r w:rsidR="004209FB" w:rsidRPr="00FD41DD">
        <w:rPr>
          <w:i/>
        </w:rPr>
        <w:t xml:space="preserve"> </w:t>
      </w:r>
      <w:proofErr w:type="spellStart"/>
      <w:r w:rsidR="004209FB" w:rsidRPr="00FD41DD">
        <w:rPr>
          <w:i/>
        </w:rPr>
        <w:t>create</w:t>
      </w:r>
      <w:proofErr w:type="spellEnd"/>
      <w:r w:rsidR="004209FB" w:rsidRPr="00FD41DD">
        <w:rPr>
          <w:i/>
        </w:rPr>
        <w:t xml:space="preserve"> </w:t>
      </w:r>
      <w:proofErr w:type="spellStart"/>
      <w:r w:rsidR="004209FB" w:rsidRPr="00FD41DD">
        <w:rPr>
          <w:i/>
        </w:rPr>
        <w:t>high</w:t>
      </w:r>
      <w:proofErr w:type="spellEnd"/>
      <w:r w:rsidR="004209FB" w:rsidRPr="00FD41DD">
        <w:rPr>
          <w:i/>
        </w:rPr>
        <w:t xml:space="preserve"> </w:t>
      </w:r>
      <w:proofErr w:type="spellStart"/>
      <w:r w:rsidR="004209FB" w:rsidRPr="00FD41DD">
        <w:rPr>
          <w:i/>
        </w:rPr>
        <w:t>agency</w:t>
      </w:r>
      <w:proofErr w:type="spellEnd"/>
      <w:r w:rsidR="004209FB" w:rsidRPr="00FD41DD">
        <w:rPr>
          <w:i/>
        </w:rPr>
        <w:t xml:space="preserve"> </w:t>
      </w:r>
      <w:proofErr w:type="spellStart"/>
      <w:r w:rsidR="004209FB" w:rsidRPr="00FD41DD">
        <w:rPr>
          <w:i/>
        </w:rPr>
        <w:t>costs</w:t>
      </w:r>
      <w:proofErr w:type="spellEnd"/>
      <w:r w:rsidR="004209FB" w:rsidRPr="00FD41DD">
        <w:rPr>
          <w:i/>
        </w:rPr>
        <w:t xml:space="preserve">, </w:t>
      </w:r>
      <w:proofErr w:type="spellStart"/>
      <w:r w:rsidR="004209FB" w:rsidRPr="00FD41DD">
        <w:rPr>
          <w:i/>
        </w:rPr>
        <w:t>enhance</w:t>
      </w:r>
      <w:proofErr w:type="spellEnd"/>
      <w:r w:rsidR="004209FB" w:rsidRPr="00FD41DD">
        <w:rPr>
          <w:i/>
        </w:rPr>
        <w:t xml:space="preserve"> </w:t>
      </w:r>
      <w:proofErr w:type="spellStart"/>
      <w:r w:rsidR="004209FB" w:rsidRPr="00FD41DD">
        <w:rPr>
          <w:i/>
        </w:rPr>
        <w:t>borrowers</w:t>
      </w:r>
      <w:proofErr w:type="spellEnd"/>
      <w:r w:rsidR="004209FB" w:rsidRPr="00FD41DD">
        <w:rPr>
          <w:i/>
        </w:rPr>
        <w:t xml:space="preserve">’ default </w:t>
      </w:r>
      <w:proofErr w:type="spellStart"/>
      <w:r w:rsidR="004209FB" w:rsidRPr="00FD41DD">
        <w:rPr>
          <w:i/>
        </w:rPr>
        <w:t>risk</w:t>
      </w:r>
      <w:proofErr w:type="spellEnd"/>
      <w:r w:rsidR="004209FB" w:rsidRPr="00FD41DD">
        <w:rPr>
          <w:i/>
        </w:rPr>
        <w:t xml:space="preserve"> </w:t>
      </w:r>
      <w:proofErr w:type="spellStart"/>
      <w:r w:rsidR="004209FB" w:rsidRPr="00FD41DD">
        <w:rPr>
          <w:i/>
        </w:rPr>
        <w:t>by</w:t>
      </w:r>
      <w:proofErr w:type="spellEnd"/>
      <w:r w:rsidR="004209FB" w:rsidRPr="00FD41DD">
        <w:rPr>
          <w:i/>
        </w:rPr>
        <w:t xml:space="preserve"> </w:t>
      </w:r>
      <w:proofErr w:type="spellStart"/>
      <w:r w:rsidR="004209FB" w:rsidRPr="00FD41DD">
        <w:rPr>
          <w:i/>
        </w:rPr>
        <w:t>failing</w:t>
      </w:r>
      <w:proofErr w:type="spellEnd"/>
      <w:r w:rsidR="004209FB" w:rsidRPr="00FD41DD">
        <w:rPr>
          <w:i/>
        </w:rPr>
        <w:t xml:space="preserve"> </w:t>
      </w:r>
      <w:proofErr w:type="spellStart"/>
      <w:r w:rsidR="004209FB" w:rsidRPr="00FD41DD">
        <w:rPr>
          <w:i/>
        </w:rPr>
        <w:t>to</w:t>
      </w:r>
      <w:proofErr w:type="spellEnd"/>
      <w:r w:rsidR="004209FB" w:rsidRPr="00FD41DD">
        <w:rPr>
          <w:i/>
        </w:rPr>
        <w:t xml:space="preserve"> </w:t>
      </w:r>
      <w:proofErr w:type="spellStart"/>
      <w:r w:rsidR="004209FB" w:rsidRPr="00FD41DD">
        <w:rPr>
          <w:i/>
        </w:rPr>
        <w:t>restrict</w:t>
      </w:r>
      <w:proofErr w:type="spellEnd"/>
      <w:r w:rsidR="004209FB" w:rsidRPr="00FD41DD">
        <w:rPr>
          <w:i/>
        </w:rPr>
        <w:t xml:space="preserve"> </w:t>
      </w:r>
      <w:proofErr w:type="spellStart"/>
      <w:r w:rsidR="004209FB" w:rsidRPr="00FD41DD">
        <w:rPr>
          <w:i/>
        </w:rPr>
        <w:t>their</w:t>
      </w:r>
      <w:proofErr w:type="spellEnd"/>
      <w:r w:rsidR="004209FB" w:rsidRPr="00FD41DD">
        <w:rPr>
          <w:i/>
        </w:rPr>
        <w:t xml:space="preserve"> non-conservative accounting </w:t>
      </w:r>
      <w:proofErr w:type="spellStart"/>
      <w:r w:rsidR="004209FB" w:rsidRPr="00FD41DD">
        <w:rPr>
          <w:i/>
        </w:rPr>
        <w:t>practices</w:t>
      </w:r>
      <w:proofErr w:type="spellEnd"/>
      <w:r w:rsidR="004209FB" w:rsidRPr="00FD41DD">
        <w:rPr>
          <w:i/>
        </w:rPr>
        <w:t xml:space="preserve"> and real </w:t>
      </w:r>
      <w:proofErr w:type="spellStart"/>
      <w:r w:rsidR="004209FB" w:rsidRPr="00FD41DD">
        <w:rPr>
          <w:i/>
        </w:rPr>
        <w:t>activities</w:t>
      </w:r>
      <w:proofErr w:type="spellEnd"/>
      <w:r w:rsidR="004209FB" w:rsidRPr="00FD41DD">
        <w:rPr>
          <w:i/>
        </w:rPr>
        <w:t xml:space="preserve"> </w:t>
      </w:r>
      <w:proofErr w:type="spellStart"/>
      <w:r w:rsidR="004209FB" w:rsidRPr="00FD41DD">
        <w:rPr>
          <w:i/>
        </w:rPr>
        <w:t>earnings</w:t>
      </w:r>
      <w:proofErr w:type="spellEnd"/>
      <w:r w:rsidR="004209FB" w:rsidRPr="00FD41DD">
        <w:rPr>
          <w:i/>
        </w:rPr>
        <w:t xml:space="preserve"> </w:t>
      </w:r>
      <w:proofErr w:type="spellStart"/>
      <w:r w:rsidR="004209FB" w:rsidRPr="00FD41DD">
        <w:rPr>
          <w:i/>
        </w:rPr>
        <w:t>management</w:t>
      </w:r>
      <w:proofErr w:type="spellEnd"/>
      <w:r w:rsidR="004209FB" w:rsidRPr="00FD41DD">
        <w:rPr>
          <w:i/>
        </w:rPr>
        <w:t xml:space="preserve">. </w:t>
      </w:r>
      <w:proofErr w:type="spellStart"/>
      <w:r w:rsidR="004209FB" w:rsidRPr="00FD41DD">
        <w:rPr>
          <w:i/>
        </w:rPr>
        <w:t>This</w:t>
      </w:r>
      <w:proofErr w:type="spellEnd"/>
      <w:r w:rsidR="004209FB" w:rsidRPr="00FD41DD">
        <w:rPr>
          <w:i/>
        </w:rPr>
        <w:t xml:space="preserve"> </w:t>
      </w:r>
      <w:proofErr w:type="spellStart"/>
      <w:r w:rsidR="004209FB" w:rsidRPr="00FD41DD">
        <w:rPr>
          <w:i/>
        </w:rPr>
        <w:t>study</w:t>
      </w:r>
      <w:proofErr w:type="spellEnd"/>
      <w:r w:rsidR="004209FB" w:rsidRPr="00FD41DD">
        <w:rPr>
          <w:i/>
        </w:rPr>
        <w:t xml:space="preserve"> </w:t>
      </w:r>
      <w:proofErr w:type="spellStart"/>
      <w:r w:rsidR="004209FB" w:rsidRPr="00FD41DD">
        <w:rPr>
          <w:i/>
        </w:rPr>
        <w:t>provides</w:t>
      </w:r>
      <w:proofErr w:type="spellEnd"/>
      <w:r w:rsidR="004209FB" w:rsidRPr="00FD41DD">
        <w:rPr>
          <w:i/>
        </w:rPr>
        <w:t xml:space="preserve"> </w:t>
      </w:r>
      <w:proofErr w:type="spellStart"/>
      <w:r w:rsidR="004209FB" w:rsidRPr="00FD41DD">
        <w:rPr>
          <w:i/>
        </w:rPr>
        <w:t>an</w:t>
      </w:r>
      <w:proofErr w:type="spellEnd"/>
      <w:r w:rsidR="004209FB" w:rsidRPr="00FD41DD">
        <w:rPr>
          <w:i/>
        </w:rPr>
        <w:t xml:space="preserve"> </w:t>
      </w:r>
      <w:proofErr w:type="spellStart"/>
      <w:r w:rsidR="004209FB" w:rsidRPr="00FD41DD">
        <w:rPr>
          <w:i/>
        </w:rPr>
        <w:t>important</w:t>
      </w:r>
      <w:proofErr w:type="spellEnd"/>
      <w:r w:rsidR="004209FB" w:rsidRPr="00FD41DD">
        <w:rPr>
          <w:i/>
        </w:rPr>
        <w:t xml:space="preserve"> </w:t>
      </w:r>
      <w:proofErr w:type="spellStart"/>
      <w:r w:rsidR="004209FB" w:rsidRPr="00FD41DD">
        <w:rPr>
          <w:i/>
        </w:rPr>
        <w:t>foundation</w:t>
      </w:r>
      <w:proofErr w:type="spellEnd"/>
      <w:r w:rsidR="004209FB" w:rsidRPr="00FD41DD">
        <w:rPr>
          <w:i/>
        </w:rPr>
        <w:t xml:space="preserve"> </w:t>
      </w:r>
      <w:proofErr w:type="spellStart"/>
      <w:r w:rsidR="004209FB" w:rsidRPr="00FD41DD">
        <w:rPr>
          <w:i/>
        </w:rPr>
        <w:t>for</w:t>
      </w:r>
      <w:proofErr w:type="spellEnd"/>
      <w:r w:rsidR="004209FB" w:rsidRPr="00FD41DD">
        <w:rPr>
          <w:i/>
        </w:rPr>
        <w:t xml:space="preserve"> future </w:t>
      </w:r>
      <w:proofErr w:type="spellStart"/>
      <w:r w:rsidR="004209FB" w:rsidRPr="00FD41DD">
        <w:rPr>
          <w:i/>
        </w:rPr>
        <w:t>research</w:t>
      </w:r>
      <w:proofErr w:type="spellEnd"/>
      <w:r w:rsidR="004209FB" w:rsidRPr="00FD41DD">
        <w:rPr>
          <w:i/>
        </w:rPr>
        <w:t xml:space="preserve"> </w:t>
      </w:r>
      <w:proofErr w:type="spellStart"/>
      <w:r w:rsidR="004209FB" w:rsidRPr="00FD41DD">
        <w:rPr>
          <w:i/>
        </w:rPr>
        <w:t>by</w:t>
      </w:r>
      <w:proofErr w:type="spellEnd"/>
      <w:r w:rsidR="004209FB" w:rsidRPr="00FD41DD">
        <w:rPr>
          <w:i/>
        </w:rPr>
        <w:t xml:space="preserve"> </w:t>
      </w:r>
      <w:proofErr w:type="spellStart"/>
      <w:r w:rsidR="004209FB" w:rsidRPr="00FD41DD">
        <w:rPr>
          <w:i/>
        </w:rPr>
        <w:t>verifying</w:t>
      </w:r>
      <w:proofErr w:type="spellEnd"/>
      <w:r w:rsidR="004209FB" w:rsidRPr="00FD41DD">
        <w:rPr>
          <w:i/>
        </w:rPr>
        <w:t xml:space="preserve"> </w:t>
      </w:r>
      <w:proofErr w:type="spellStart"/>
      <w:r w:rsidR="004209FB" w:rsidRPr="00FD41DD">
        <w:rPr>
          <w:i/>
        </w:rPr>
        <w:t>that</w:t>
      </w:r>
      <w:proofErr w:type="spellEnd"/>
      <w:r w:rsidR="004209FB" w:rsidRPr="00FD41DD">
        <w:rPr>
          <w:i/>
        </w:rPr>
        <w:t xml:space="preserve"> </w:t>
      </w:r>
      <w:proofErr w:type="spellStart"/>
      <w:r w:rsidR="004209FB" w:rsidRPr="00FD41DD">
        <w:rPr>
          <w:i/>
        </w:rPr>
        <w:t>bank</w:t>
      </w:r>
      <w:proofErr w:type="spellEnd"/>
      <w:r w:rsidR="004209FB" w:rsidRPr="00FD41DD">
        <w:rPr>
          <w:i/>
        </w:rPr>
        <w:t xml:space="preserve"> </w:t>
      </w:r>
      <w:proofErr w:type="spellStart"/>
      <w:r w:rsidR="004209FB" w:rsidRPr="00FD41DD">
        <w:rPr>
          <w:i/>
        </w:rPr>
        <w:t>governance</w:t>
      </w:r>
      <w:proofErr w:type="spellEnd"/>
      <w:r w:rsidR="004209FB" w:rsidRPr="00FD41DD">
        <w:rPr>
          <w:i/>
        </w:rPr>
        <w:t xml:space="preserve"> </w:t>
      </w:r>
      <w:proofErr w:type="spellStart"/>
      <w:r w:rsidR="004209FB" w:rsidRPr="00FD41DD">
        <w:rPr>
          <w:i/>
        </w:rPr>
        <w:t>structures</w:t>
      </w:r>
      <w:proofErr w:type="spellEnd"/>
      <w:r w:rsidR="004209FB" w:rsidRPr="00FD41DD">
        <w:rPr>
          <w:i/>
        </w:rPr>
        <w:t xml:space="preserve"> </w:t>
      </w:r>
      <w:proofErr w:type="spellStart"/>
      <w:r w:rsidR="004209FB" w:rsidRPr="00FD41DD">
        <w:rPr>
          <w:i/>
        </w:rPr>
        <w:t>affect</w:t>
      </w:r>
      <w:proofErr w:type="spellEnd"/>
      <w:r w:rsidR="004209FB" w:rsidRPr="00FD41DD">
        <w:rPr>
          <w:i/>
        </w:rPr>
        <w:t xml:space="preserve"> </w:t>
      </w:r>
      <w:proofErr w:type="spellStart"/>
      <w:r w:rsidR="004209FB" w:rsidRPr="00FD41DD">
        <w:rPr>
          <w:i/>
        </w:rPr>
        <w:t>borrowers</w:t>
      </w:r>
      <w:proofErr w:type="spellEnd"/>
      <w:r w:rsidR="004209FB" w:rsidRPr="00FD41DD">
        <w:rPr>
          <w:i/>
        </w:rPr>
        <w:t xml:space="preserve">’ accounting </w:t>
      </w:r>
      <w:proofErr w:type="spellStart"/>
      <w:r w:rsidR="004209FB" w:rsidRPr="00FD41DD">
        <w:rPr>
          <w:i/>
        </w:rPr>
        <w:t>choices</w:t>
      </w:r>
      <w:proofErr w:type="spellEnd"/>
      <w:r w:rsidR="004209FB" w:rsidRPr="00FD41DD">
        <w:rPr>
          <w:i/>
        </w:rPr>
        <w:t xml:space="preserve">. </w:t>
      </w:r>
      <w:proofErr w:type="spellStart"/>
      <w:r w:rsidR="004209FB" w:rsidRPr="00FD41DD">
        <w:rPr>
          <w:i/>
        </w:rPr>
        <w:t>The</w:t>
      </w:r>
      <w:proofErr w:type="spellEnd"/>
      <w:r w:rsidR="004209FB" w:rsidRPr="00FD41DD">
        <w:rPr>
          <w:i/>
        </w:rPr>
        <w:t xml:space="preserve"> </w:t>
      </w:r>
      <w:proofErr w:type="spellStart"/>
      <w:r w:rsidR="004209FB" w:rsidRPr="00FD41DD">
        <w:rPr>
          <w:i/>
        </w:rPr>
        <w:t>results</w:t>
      </w:r>
      <w:proofErr w:type="spellEnd"/>
      <w:r w:rsidR="004209FB" w:rsidRPr="00FD41DD">
        <w:rPr>
          <w:i/>
        </w:rPr>
        <w:t xml:space="preserve"> </w:t>
      </w:r>
      <w:proofErr w:type="spellStart"/>
      <w:r w:rsidR="004209FB" w:rsidRPr="00FD41DD">
        <w:rPr>
          <w:i/>
        </w:rPr>
        <w:t>should</w:t>
      </w:r>
      <w:proofErr w:type="spellEnd"/>
      <w:r w:rsidR="004209FB" w:rsidRPr="00FD41DD">
        <w:rPr>
          <w:i/>
        </w:rPr>
        <w:t xml:space="preserve"> </w:t>
      </w:r>
      <w:proofErr w:type="spellStart"/>
      <w:r w:rsidR="004209FB" w:rsidRPr="00FD41DD">
        <w:rPr>
          <w:i/>
        </w:rPr>
        <w:t>help</w:t>
      </w:r>
      <w:proofErr w:type="spellEnd"/>
      <w:r w:rsidR="004209FB" w:rsidRPr="00FD41DD">
        <w:rPr>
          <w:i/>
        </w:rPr>
        <w:t xml:space="preserve"> </w:t>
      </w:r>
      <w:proofErr w:type="spellStart"/>
      <w:r w:rsidR="004209FB" w:rsidRPr="00FD41DD">
        <w:rPr>
          <w:i/>
        </w:rPr>
        <w:t>banks</w:t>
      </w:r>
      <w:proofErr w:type="spellEnd"/>
      <w:r w:rsidR="004209FB" w:rsidRPr="00FD41DD">
        <w:rPr>
          <w:i/>
        </w:rPr>
        <w:t xml:space="preserve"> </w:t>
      </w:r>
      <w:proofErr w:type="spellStart"/>
      <w:r w:rsidR="004209FB" w:rsidRPr="00FD41DD">
        <w:rPr>
          <w:i/>
        </w:rPr>
        <w:t>develop</w:t>
      </w:r>
      <w:proofErr w:type="spellEnd"/>
      <w:r w:rsidR="004209FB" w:rsidRPr="00FD41DD">
        <w:rPr>
          <w:i/>
        </w:rPr>
        <w:t xml:space="preserve"> more </w:t>
      </w:r>
      <w:proofErr w:type="spellStart"/>
      <w:r w:rsidR="004209FB" w:rsidRPr="00FD41DD">
        <w:rPr>
          <w:i/>
        </w:rPr>
        <w:t>effective</w:t>
      </w:r>
      <w:proofErr w:type="spellEnd"/>
      <w:r w:rsidR="004209FB" w:rsidRPr="00FD41DD">
        <w:rPr>
          <w:i/>
        </w:rPr>
        <w:t xml:space="preserve"> </w:t>
      </w:r>
      <w:proofErr w:type="spellStart"/>
      <w:r w:rsidR="004209FB" w:rsidRPr="00FD41DD">
        <w:rPr>
          <w:i/>
        </w:rPr>
        <w:t>governance</w:t>
      </w:r>
      <w:proofErr w:type="spellEnd"/>
      <w:r w:rsidR="004209FB" w:rsidRPr="00FD41DD">
        <w:rPr>
          <w:i/>
        </w:rPr>
        <w:t xml:space="preserve"> </w:t>
      </w:r>
      <w:proofErr w:type="spellStart"/>
      <w:r w:rsidR="004209FB" w:rsidRPr="00FD41DD">
        <w:rPr>
          <w:i/>
        </w:rPr>
        <w:t>structures</w:t>
      </w:r>
      <w:proofErr w:type="spellEnd"/>
      <w:r w:rsidR="004209FB" w:rsidRPr="00FD41DD">
        <w:rPr>
          <w:i/>
        </w:rPr>
        <w:t xml:space="preserve"> and more </w:t>
      </w:r>
      <w:proofErr w:type="spellStart"/>
      <w:r w:rsidR="004209FB" w:rsidRPr="00FD41DD">
        <w:rPr>
          <w:i/>
        </w:rPr>
        <w:t>intensely</w:t>
      </w:r>
      <w:proofErr w:type="spellEnd"/>
      <w:r w:rsidR="004209FB" w:rsidRPr="00FD41DD">
        <w:rPr>
          <w:i/>
        </w:rPr>
        <w:t xml:space="preserve"> monitor and care </w:t>
      </w:r>
      <w:proofErr w:type="spellStart"/>
      <w:r w:rsidR="004209FB" w:rsidRPr="00FD41DD">
        <w:rPr>
          <w:i/>
        </w:rPr>
        <w:t>for</w:t>
      </w:r>
      <w:proofErr w:type="spellEnd"/>
      <w:r w:rsidR="004209FB" w:rsidRPr="00FD41DD">
        <w:rPr>
          <w:i/>
        </w:rPr>
        <w:t xml:space="preserve"> </w:t>
      </w:r>
      <w:proofErr w:type="spellStart"/>
      <w:r w:rsidR="004209FB" w:rsidRPr="00FD41DD">
        <w:rPr>
          <w:i/>
        </w:rPr>
        <w:t>their</w:t>
      </w:r>
      <w:proofErr w:type="spellEnd"/>
      <w:r w:rsidR="004209FB" w:rsidRPr="00FD41DD">
        <w:rPr>
          <w:i/>
        </w:rPr>
        <w:t xml:space="preserve"> </w:t>
      </w:r>
      <w:proofErr w:type="spellStart"/>
      <w:r w:rsidR="004209FB" w:rsidRPr="00FD41DD">
        <w:rPr>
          <w:i/>
        </w:rPr>
        <w:t>borrowers</w:t>
      </w:r>
      <w:proofErr w:type="spellEnd"/>
      <w:r w:rsidR="004209FB" w:rsidRPr="00FD41DD">
        <w:rPr>
          <w:i/>
        </w:rPr>
        <w:t xml:space="preserve">. </w:t>
      </w:r>
      <w:proofErr w:type="spellStart"/>
      <w:r w:rsidR="004209FB" w:rsidRPr="00FD41DD">
        <w:rPr>
          <w:i/>
        </w:rPr>
        <w:t>This</w:t>
      </w:r>
      <w:proofErr w:type="spellEnd"/>
      <w:r w:rsidR="004209FB" w:rsidRPr="00FD41DD">
        <w:rPr>
          <w:i/>
        </w:rPr>
        <w:t xml:space="preserve"> </w:t>
      </w:r>
      <w:proofErr w:type="spellStart"/>
      <w:r w:rsidR="004209FB" w:rsidRPr="00FD41DD">
        <w:rPr>
          <w:i/>
        </w:rPr>
        <w:t>study</w:t>
      </w:r>
      <w:proofErr w:type="spellEnd"/>
      <w:r w:rsidR="004209FB" w:rsidRPr="00FD41DD">
        <w:rPr>
          <w:i/>
        </w:rPr>
        <w:t xml:space="preserve"> has </w:t>
      </w:r>
      <w:proofErr w:type="spellStart"/>
      <w:r w:rsidR="004209FB" w:rsidRPr="00FD41DD">
        <w:rPr>
          <w:i/>
        </w:rPr>
        <w:t>significant</w:t>
      </w:r>
      <w:proofErr w:type="spellEnd"/>
      <w:r w:rsidR="004209FB" w:rsidRPr="00FD41DD">
        <w:rPr>
          <w:i/>
        </w:rPr>
        <w:t xml:space="preserve"> </w:t>
      </w:r>
      <w:proofErr w:type="spellStart"/>
      <w:r w:rsidR="004209FB" w:rsidRPr="00FD41DD">
        <w:rPr>
          <w:i/>
        </w:rPr>
        <w:t>implications</w:t>
      </w:r>
      <w:proofErr w:type="spellEnd"/>
      <w:r w:rsidR="004209FB" w:rsidRPr="00FD41DD">
        <w:rPr>
          <w:i/>
        </w:rPr>
        <w:t xml:space="preserve"> </w:t>
      </w:r>
      <w:proofErr w:type="spellStart"/>
      <w:r w:rsidR="004209FB" w:rsidRPr="00FD41DD">
        <w:rPr>
          <w:i/>
        </w:rPr>
        <w:t>for</w:t>
      </w:r>
      <w:proofErr w:type="spellEnd"/>
      <w:r w:rsidR="004209FB" w:rsidRPr="00FD41DD">
        <w:rPr>
          <w:i/>
        </w:rPr>
        <w:t xml:space="preserve"> </w:t>
      </w:r>
      <w:proofErr w:type="spellStart"/>
      <w:r w:rsidR="004209FB" w:rsidRPr="00FD41DD">
        <w:rPr>
          <w:i/>
        </w:rPr>
        <w:t>the</w:t>
      </w:r>
      <w:proofErr w:type="spellEnd"/>
      <w:r w:rsidR="004209FB" w:rsidRPr="00FD41DD">
        <w:rPr>
          <w:i/>
        </w:rPr>
        <w:t xml:space="preserve"> roles </w:t>
      </w:r>
      <w:proofErr w:type="spellStart"/>
      <w:r w:rsidR="004209FB" w:rsidRPr="00FD41DD">
        <w:rPr>
          <w:i/>
        </w:rPr>
        <w:t>of</w:t>
      </w:r>
      <w:proofErr w:type="spellEnd"/>
      <w:r w:rsidR="004209FB" w:rsidRPr="00FD41DD">
        <w:rPr>
          <w:i/>
        </w:rPr>
        <w:t xml:space="preserve"> </w:t>
      </w:r>
      <w:proofErr w:type="spellStart"/>
      <w:r w:rsidR="004209FB" w:rsidRPr="00FD41DD">
        <w:rPr>
          <w:i/>
        </w:rPr>
        <w:t>banks</w:t>
      </w:r>
      <w:proofErr w:type="spellEnd"/>
      <w:r w:rsidR="004209FB" w:rsidRPr="00FD41DD">
        <w:rPr>
          <w:i/>
        </w:rPr>
        <w:t xml:space="preserve"> and financial </w:t>
      </w:r>
      <w:proofErr w:type="spellStart"/>
      <w:r w:rsidR="004209FB" w:rsidRPr="00FD41DD">
        <w:rPr>
          <w:i/>
        </w:rPr>
        <w:t>policies</w:t>
      </w:r>
      <w:proofErr w:type="spellEnd"/>
      <w:r w:rsidR="004209FB" w:rsidRPr="00FD41DD">
        <w:rPr>
          <w:i/>
        </w:rPr>
        <w:t xml:space="preserve"> </w:t>
      </w:r>
      <w:proofErr w:type="spellStart"/>
      <w:r w:rsidR="004209FB" w:rsidRPr="00FD41DD">
        <w:rPr>
          <w:i/>
        </w:rPr>
        <w:t>by</w:t>
      </w:r>
      <w:proofErr w:type="spellEnd"/>
      <w:r w:rsidR="004209FB" w:rsidRPr="00FD41DD">
        <w:rPr>
          <w:i/>
        </w:rPr>
        <w:t xml:space="preserve"> </w:t>
      </w:r>
      <w:proofErr w:type="spellStart"/>
      <w:r w:rsidR="004209FB" w:rsidRPr="00FD41DD">
        <w:rPr>
          <w:i/>
        </w:rPr>
        <w:t>demonstrating</w:t>
      </w:r>
      <w:proofErr w:type="spellEnd"/>
      <w:r w:rsidR="004209FB" w:rsidRPr="00FD41DD">
        <w:rPr>
          <w:i/>
        </w:rPr>
        <w:t xml:space="preserve"> </w:t>
      </w:r>
      <w:proofErr w:type="spellStart"/>
      <w:r w:rsidR="004209FB" w:rsidRPr="00FD41DD">
        <w:rPr>
          <w:i/>
        </w:rPr>
        <w:t>the</w:t>
      </w:r>
      <w:proofErr w:type="spellEnd"/>
      <w:r w:rsidR="004209FB" w:rsidRPr="00FD41DD">
        <w:rPr>
          <w:i/>
        </w:rPr>
        <w:t xml:space="preserve"> </w:t>
      </w:r>
      <w:proofErr w:type="spellStart"/>
      <w:r w:rsidR="004209FB" w:rsidRPr="00FD41DD">
        <w:rPr>
          <w:i/>
        </w:rPr>
        <w:t>relationship</w:t>
      </w:r>
      <w:proofErr w:type="spellEnd"/>
      <w:r w:rsidR="004209FB" w:rsidRPr="00FD41DD">
        <w:rPr>
          <w:i/>
        </w:rPr>
        <w:t xml:space="preserve"> </w:t>
      </w:r>
      <w:proofErr w:type="spellStart"/>
      <w:r w:rsidR="004209FB" w:rsidRPr="00FD41DD">
        <w:rPr>
          <w:i/>
        </w:rPr>
        <w:t>between</w:t>
      </w:r>
      <w:proofErr w:type="spellEnd"/>
      <w:r w:rsidR="004209FB" w:rsidRPr="00FD41DD">
        <w:rPr>
          <w:i/>
        </w:rPr>
        <w:t xml:space="preserve"> </w:t>
      </w:r>
      <w:proofErr w:type="spellStart"/>
      <w:r w:rsidR="004209FB" w:rsidRPr="00FD41DD">
        <w:rPr>
          <w:i/>
        </w:rPr>
        <w:t>the</w:t>
      </w:r>
      <w:proofErr w:type="spellEnd"/>
      <w:r w:rsidR="004209FB" w:rsidRPr="00FD41DD">
        <w:rPr>
          <w:i/>
        </w:rPr>
        <w:t xml:space="preserve"> </w:t>
      </w:r>
      <w:proofErr w:type="spellStart"/>
      <w:r w:rsidR="004209FB" w:rsidRPr="00FD41DD">
        <w:rPr>
          <w:i/>
        </w:rPr>
        <w:t>efficiency</w:t>
      </w:r>
      <w:proofErr w:type="spellEnd"/>
      <w:r w:rsidR="004209FB" w:rsidRPr="00FD41DD">
        <w:rPr>
          <w:i/>
        </w:rPr>
        <w:t xml:space="preserve"> </w:t>
      </w:r>
      <w:proofErr w:type="spellStart"/>
      <w:r w:rsidR="004209FB" w:rsidRPr="00FD41DD">
        <w:rPr>
          <w:i/>
        </w:rPr>
        <w:t>of</w:t>
      </w:r>
      <w:proofErr w:type="spellEnd"/>
      <w:r w:rsidR="004209FB" w:rsidRPr="00FD41DD">
        <w:rPr>
          <w:i/>
        </w:rPr>
        <w:t xml:space="preserve"> a </w:t>
      </w:r>
      <w:proofErr w:type="spellStart"/>
      <w:r w:rsidR="004209FB" w:rsidRPr="00FD41DD">
        <w:rPr>
          <w:i/>
        </w:rPr>
        <w:t>bank’s</w:t>
      </w:r>
      <w:proofErr w:type="spellEnd"/>
      <w:r w:rsidR="004209FB" w:rsidRPr="00FD41DD">
        <w:rPr>
          <w:i/>
        </w:rPr>
        <w:t xml:space="preserve"> </w:t>
      </w:r>
      <w:proofErr w:type="spellStart"/>
      <w:r w:rsidR="004209FB" w:rsidRPr="00FD41DD">
        <w:rPr>
          <w:i/>
        </w:rPr>
        <w:t>governance</w:t>
      </w:r>
      <w:proofErr w:type="spellEnd"/>
      <w:r w:rsidR="004209FB" w:rsidRPr="00FD41DD">
        <w:rPr>
          <w:i/>
        </w:rPr>
        <w:t xml:space="preserve"> </w:t>
      </w:r>
      <w:proofErr w:type="spellStart"/>
      <w:r w:rsidR="004209FB" w:rsidRPr="00FD41DD">
        <w:rPr>
          <w:i/>
        </w:rPr>
        <w:t>structure</w:t>
      </w:r>
      <w:proofErr w:type="spellEnd"/>
      <w:r w:rsidR="004209FB" w:rsidRPr="00FD41DD">
        <w:rPr>
          <w:i/>
        </w:rPr>
        <w:t xml:space="preserve"> and </w:t>
      </w:r>
      <w:proofErr w:type="spellStart"/>
      <w:r w:rsidR="004209FB" w:rsidRPr="00FD41DD">
        <w:rPr>
          <w:i/>
        </w:rPr>
        <w:t>its</w:t>
      </w:r>
      <w:proofErr w:type="spellEnd"/>
      <w:r w:rsidR="004209FB" w:rsidRPr="00FD41DD">
        <w:rPr>
          <w:i/>
        </w:rPr>
        <w:t xml:space="preserve"> </w:t>
      </w:r>
      <w:proofErr w:type="spellStart"/>
      <w:r w:rsidR="004209FB" w:rsidRPr="00FD41DD">
        <w:rPr>
          <w:i/>
        </w:rPr>
        <w:t>borrowers</w:t>
      </w:r>
      <w:proofErr w:type="spellEnd"/>
      <w:r w:rsidR="004209FB" w:rsidRPr="00FD41DD">
        <w:rPr>
          <w:i/>
        </w:rPr>
        <w:t xml:space="preserve">’ financial </w:t>
      </w:r>
      <w:proofErr w:type="spellStart"/>
      <w:r w:rsidR="004209FB" w:rsidRPr="00FD41DD">
        <w:rPr>
          <w:i/>
        </w:rPr>
        <w:t>reporting</w:t>
      </w:r>
      <w:proofErr w:type="spellEnd"/>
      <w:r w:rsidR="004209FB" w:rsidRPr="00FD41DD">
        <w:rPr>
          <w:i/>
        </w:rPr>
        <w:t xml:space="preserve"> </w:t>
      </w:r>
      <w:proofErr w:type="spellStart"/>
      <w:r w:rsidR="004209FB" w:rsidRPr="00FD41DD">
        <w:rPr>
          <w:i/>
        </w:rPr>
        <w:t>quality</w:t>
      </w:r>
      <w:proofErr w:type="spellEnd"/>
      <w:r w:rsidR="004209FB" w:rsidRPr="004209FB">
        <w:t>.</w:t>
      </w:r>
      <w:r>
        <w:t xml:space="preserve">” De manera que la cultura, la filosofía, la forma de comportarse de una institución financiera, al aplicarse a un cliente, hace que éste la asimile, la vuelva propia, comportándose de forma similar. Si la política contable es conservadora, lo será para el prestatario y el prestamista. Sencillamente este efecto es el mismo que en materia de control interno llamamos el ambiente (de control). Las </w:t>
      </w:r>
      <w:r>
        <w:t>políticas ahora llamadas prudenciales, no son otra cosa que la defensa de los acreedores que suministran fondos a los intermediarios, privilegiando el capital sobre las personas. Por lo tanto, el llamado buen gobierno, gobernanza, gobierno corporativo, no es un instrumento orientado a introducir justicia en los mercados, sino a fortalecer a uno de sus actores. En forma muy negativa para la contabilidad, las reglas prudenciales se disfrazan de reglas contables. De esta manera se confunde la realidad con dicha protección, llamada prudencia. Deberían mantenerse separadas las reglas contables de las prudenciales. ¿</w:t>
      </w:r>
      <w:r w:rsidR="007B2274">
        <w:t>Quién</w:t>
      </w:r>
      <w:r>
        <w:t xml:space="preserve"> se beneficia de esta falta de </w:t>
      </w:r>
      <w:r w:rsidR="007B2274">
        <w:t xml:space="preserve">transparencia? Consecuentemente encontramos en los clientes de esos establecimientos comportamientos similares. En todo caso téngase bien claro: si aduciendo razones prudenciales se cambian las reglas contables, allí lo que hay es un tratamiento favorable para el respectivo oligopolio. Si se analizan las excepciones ya establecidas en Colombia, junto con las que se anuncian, se verá que la gran mayoría de los actores colombianos no cuentan con tratamientos tan favorables. </w:t>
      </w:r>
      <w:r w:rsidR="00E10808">
        <w:t xml:space="preserve">En </w:t>
      </w:r>
      <w:r w:rsidR="008F5261">
        <w:t>realidad,</w:t>
      </w:r>
      <w:r w:rsidR="00E10808">
        <w:t xml:space="preserve"> los negocios del mundo financieros son verdaderos oligopolios creados y protegidos por el Estado a través de la legislación.</w:t>
      </w:r>
      <w:r w:rsidR="008F5261">
        <w:t xml:space="preserve"> Esto, claro está, es un enfoque mundial y no solamente colombiano. Las negociaciones entre los poderes económicos son muy diferentes cuando versan sobre sectores protegidos que cuando se ocupan de la gran cantidad de actores indeterminados</w:t>
      </w:r>
      <w:r w:rsidR="001B104F">
        <w:t xml:space="preserve"> que son los empleados y los trabajadores independientes.</w:t>
      </w:r>
    </w:p>
    <w:p w14:paraId="29ABAC01" w14:textId="753EA82E" w:rsidR="001B104F" w:rsidRPr="00F039FC" w:rsidRDefault="001B104F" w:rsidP="001B104F">
      <w:pPr>
        <w:jc w:val="right"/>
      </w:pPr>
      <w:r w:rsidRPr="00844BFA">
        <w:rPr>
          <w:i/>
        </w:rPr>
        <w:t>Hernando Bermúdez Gómez</w:t>
      </w:r>
    </w:p>
    <w:sectPr w:rsidR="001B104F" w:rsidRPr="00F039FC"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ACB8" w14:textId="77777777" w:rsidR="00086928" w:rsidRDefault="00086928" w:rsidP="00EE7812">
      <w:pPr>
        <w:spacing w:after="0" w:line="240" w:lineRule="auto"/>
      </w:pPr>
      <w:r>
        <w:separator/>
      </w:r>
    </w:p>
  </w:endnote>
  <w:endnote w:type="continuationSeparator" w:id="0">
    <w:p w14:paraId="014964E5" w14:textId="77777777" w:rsidR="00086928" w:rsidRDefault="000869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8DF5" w14:textId="77777777" w:rsidR="00086928" w:rsidRDefault="00086928" w:rsidP="00EE7812">
      <w:pPr>
        <w:spacing w:after="0" w:line="240" w:lineRule="auto"/>
      </w:pPr>
      <w:r>
        <w:separator/>
      </w:r>
    </w:p>
  </w:footnote>
  <w:footnote w:type="continuationSeparator" w:id="0">
    <w:p w14:paraId="73F029F2" w14:textId="77777777" w:rsidR="00086928" w:rsidRDefault="000869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41C8BB4"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1F682D">
      <w:t>2</w:t>
    </w:r>
    <w:r w:rsidR="006A5E8D">
      <w:t>6</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1990876">
    <w:abstractNumId w:val="0"/>
  </w:num>
  <w:num w:numId="2" w16cid:durableId="1941404811">
    <w:abstractNumId w:val="21"/>
  </w:num>
  <w:num w:numId="3" w16cid:durableId="350183656">
    <w:abstractNumId w:val="15"/>
  </w:num>
  <w:num w:numId="4" w16cid:durableId="729689985">
    <w:abstractNumId w:val="2"/>
  </w:num>
  <w:num w:numId="5" w16cid:durableId="1175614136">
    <w:abstractNumId w:val="20"/>
  </w:num>
  <w:num w:numId="6" w16cid:durableId="64645102">
    <w:abstractNumId w:val="35"/>
  </w:num>
  <w:num w:numId="7" w16cid:durableId="379592139">
    <w:abstractNumId w:val="13"/>
  </w:num>
  <w:num w:numId="8" w16cid:durableId="1719354368">
    <w:abstractNumId w:val="33"/>
  </w:num>
  <w:num w:numId="9" w16cid:durableId="2087071603">
    <w:abstractNumId w:val="38"/>
  </w:num>
  <w:num w:numId="10" w16cid:durableId="989602075">
    <w:abstractNumId w:val="4"/>
  </w:num>
  <w:num w:numId="11" w16cid:durableId="2116630097">
    <w:abstractNumId w:val="6"/>
  </w:num>
  <w:num w:numId="12" w16cid:durableId="303197510">
    <w:abstractNumId w:val="19"/>
  </w:num>
  <w:num w:numId="13" w16cid:durableId="1544752614">
    <w:abstractNumId w:val="22"/>
  </w:num>
  <w:num w:numId="14" w16cid:durableId="1224950357">
    <w:abstractNumId w:val="32"/>
  </w:num>
  <w:num w:numId="15" w16cid:durableId="866869158">
    <w:abstractNumId w:val="9"/>
  </w:num>
  <w:num w:numId="16" w16cid:durableId="1812794033">
    <w:abstractNumId w:val="7"/>
  </w:num>
  <w:num w:numId="17" w16cid:durableId="1015426648">
    <w:abstractNumId w:val="17"/>
  </w:num>
  <w:num w:numId="18" w16cid:durableId="1496994807">
    <w:abstractNumId w:val="31"/>
  </w:num>
  <w:num w:numId="19" w16cid:durableId="1722288526">
    <w:abstractNumId w:val="26"/>
  </w:num>
  <w:num w:numId="20" w16cid:durableId="1838572886">
    <w:abstractNumId w:val="8"/>
  </w:num>
  <w:num w:numId="21" w16cid:durableId="2114081836">
    <w:abstractNumId w:val="27"/>
  </w:num>
  <w:num w:numId="22" w16cid:durableId="111365157">
    <w:abstractNumId w:val="28"/>
  </w:num>
  <w:num w:numId="23" w16cid:durableId="1677154314">
    <w:abstractNumId w:val="29"/>
  </w:num>
  <w:num w:numId="24" w16cid:durableId="789587878">
    <w:abstractNumId w:val="34"/>
  </w:num>
  <w:num w:numId="25" w16cid:durableId="187911802">
    <w:abstractNumId w:val="23"/>
  </w:num>
  <w:num w:numId="26" w16cid:durableId="1868525598">
    <w:abstractNumId w:val="14"/>
  </w:num>
  <w:num w:numId="27" w16cid:durableId="1029836411">
    <w:abstractNumId w:val="5"/>
  </w:num>
  <w:num w:numId="28" w16cid:durableId="1176382729">
    <w:abstractNumId w:val="24"/>
  </w:num>
  <w:num w:numId="29" w16cid:durableId="1860851013">
    <w:abstractNumId w:val="1"/>
  </w:num>
  <w:num w:numId="30" w16cid:durableId="794711264">
    <w:abstractNumId w:val="25"/>
  </w:num>
  <w:num w:numId="31" w16cid:durableId="968441243">
    <w:abstractNumId w:val="30"/>
  </w:num>
  <w:num w:numId="32" w16cid:durableId="486484356">
    <w:abstractNumId w:val="12"/>
  </w:num>
  <w:num w:numId="33" w16cid:durableId="1377662623">
    <w:abstractNumId w:val="18"/>
  </w:num>
  <w:num w:numId="34" w16cid:durableId="1902641736">
    <w:abstractNumId w:val="3"/>
  </w:num>
  <w:num w:numId="35" w16cid:durableId="2081780529">
    <w:abstractNumId w:val="36"/>
  </w:num>
  <w:num w:numId="36" w16cid:durableId="818962489">
    <w:abstractNumId w:val="10"/>
  </w:num>
  <w:num w:numId="37" w16cid:durableId="601688222">
    <w:abstractNumId w:val="11"/>
  </w:num>
  <w:num w:numId="38" w16cid:durableId="2146464710">
    <w:abstractNumId w:val="37"/>
  </w:num>
  <w:num w:numId="39" w16cid:durableId="203260861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28"/>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9D1"/>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1080/16081625.2021.187203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3B7DFE-221F-4A01-B6D0-FC419302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2023-11-12T16:38:00Z</dcterms:created>
  <dcterms:modified xsi:type="dcterms:W3CDTF">2023-11-12T16:38:00Z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