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368F" w14:textId="5E5F4EB3" w:rsidR="00B064D2" w:rsidRPr="00B064D2" w:rsidRDefault="00B064D2" w:rsidP="00B064D2">
      <w:pPr>
        <w:keepNext/>
        <w:framePr w:dropCap="drop" w:lines="3" w:wrap="around" w:vAnchor="text" w:hAnchor="text"/>
        <w:spacing w:after="0" w:line="926" w:lineRule="exact"/>
        <w:textAlignment w:val="baseline"/>
        <w:rPr>
          <w:position w:val="-7"/>
          <w:sz w:val="120"/>
        </w:rPr>
      </w:pPr>
      <w:r w:rsidRPr="00B064D2">
        <w:rPr>
          <w:position w:val="-7"/>
          <w:sz w:val="120"/>
        </w:rPr>
        <w:t>S</w:t>
      </w:r>
    </w:p>
    <w:p w14:paraId="57064AFB" w14:textId="64856515" w:rsidR="00835F6F" w:rsidRDefault="00EA1970" w:rsidP="00EA1970">
      <w:r>
        <w:t xml:space="preserve">egún Calvin Harris Jr., CPA (Md.), NYSSCPA CEO, (véase en </w:t>
      </w:r>
      <w:r w:rsidRPr="00B064D2">
        <w:rPr>
          <w:i/>
        </w:rPr>
        <w:t>Adapting to a Dynamic Landscape</w:t>
      </w:r>
      <w:r w:rsidR="00B064D2">
        <w:rPr>
          <w:i/>
        </w:rPr>
        <w:t xml:space="preserve">, </w:t>
      </w:r>
      <w:r w:rsidR="00B064D2">
        <w:t xml:space="preserve">escrito por </w:t>
      </w:r>
      <w:r>
        <w:t>Harris, Calvin, Jr CPA (Md)</w:t>
      </w:r>
      <w:r w:rsidR="00B064D2">
        <w:t>, publicado por</w:t>
      </w:r>
      <w:r>
        <w:t xml:space="preserve">  </w:t>
      </w:r>
      <w:r w:rsidRPr="00B064D2">
        <w:rPr>
          <w:i/>
        </w:rPr>
        <w:t>The CPA Journal</w:t>
      </w:r>
      <w:r w:rsidR="00B064D2">
        <w:t>,</w:t>
      </w:r>
      <w:r>
        <w:t xml:space="preserve"> New York</w:t>
      </w:r>
      <w:r w:rsidR="00B064D2">
        <w:t>,</w:t>
      </w:r>
      <w:r>
        <w:t xml:space="preserve"> Tomo 93, N.º 9/10, (Sep/Oct 2023): 5</w:t>
      </w:r>
      <w:r w:rsidR="00B064D2">
        <w:t>):</w:t>
      </w:r>
      <w:r>
        <w:t xml:space="preserve"> “</w:t>
      </w:r>
      <w:r w:rsidRPr="00B064D2">
        <w:rPr>
          <w:i/>
        </w:rPr>
        <w:t xml:space="preserve">First, there is the elephant in the room: automation. As digital tools and artificial intelligence continue to advance, routine tasks such as data entry and basic analysis are increasingly being handled by technology. This has caused anxiety for some, leading to existential questions regarding the future role of accountants. Will accountants become obsolete? The answer is, decisively, no-however, the nature of our role is undoubtedly changing. Instead of resisting automation, we must view it as an opportunity to elevate our expertise. Accountants are not only tasked with understanding new technologies, but also with understanding their broader implications. ―Maintaining relevancy encompasses the need to address the changing nature of business models. With the gig economy, digital assets, and innovative financing methods on the rise, it's essential that we understand their fundamental financial implications. Being at the forefront of these developments, understanding their intricacies, and guiding businesses and investors through them are critical competencies if we are to maintain our role as trusted advisors. ―Finally, there are the forthcoming changes to the Uniform CPA Examination, covered in this issue from various perspectives. With the CPA Evolution Initiative making sweeping- and largely needed-adjustments to the exam, it is critical that current accountants understand the </w:t>
      </w:r>
      <w:r w:rsidRPr="00B064D2">
        <w:rPr>
          <w:i/>
        </w:rPr>
        <w:t>changes happening around us. That is why the new exam framework places an even greater emphasis on technology, weaving such topics through the exam core rather than treating technology as a specialty. The new exam framework takes effect at the beginning of next year, so the future is almost here</w:t>
      </w:r>
      <w:r>
        <w:t>.”</w:t>
      </w:r>
      <w:r w:rsidR="00B064D2">
        <w:t xml:space="preserve"> La profesión contable mundial se ha caracterizado por procurar acoger rápidamente los desarrollos que afectan la vida de los negocios. Esto la ha hecho crecer y la ha convertido en una presencia muy significativa. Lamentablemente en Colombia la gran mayoría de los profesionales, convertidos en consejeros tributarios y oficiales de cumplimiento, no se preocupan de esa evolución. Apenas van al ritmo de la legislación. Exactamente lo mismo ocupa a la academia contable, que se la pasa chupando rueda a la ley, en lugar de ir hacia las fronteras de lo contable. El problema de semejantes actitudes es que el contador que no evoluciona es considerado obsoleto, por lo cual el mercado lo rechaza. Si los contadores no avanzan, hacen creer a la comunidad que su disciplina tampoco. Aparecen funcionarios, jueces, abogados y otros actores que creen saber mucho de contabilidad, cuando en verdad su saber responde al pasado.</w:t>
      </w:r>
      <w:r w:rsidR="00DA441D">
        <w:t xml:space="preserve"> Es muy claro que la tecnología no es una adenda de la contaduría. Ahora es una parte de ésta. Por otra parte, los continuos sucesos generan nuevos modelos de negocio, aunque muchos contadores piensen que las empresas son siempre las mismas. Llegará el momento de los exámenes de habilitación.</w:t>
      </w:r>
    </w:p>
    <w:p w14:paraId="7CC8C66D" w14:textId="29132A68" w:rsidR="00DA441D" w:rsidRPr="006B7657" w:rsidRDefault="00DA441D" w:rsidP="00DA441D">
      <w:pPr>
        <w:jc w:val="right"/>
      </w:pPr>
      <w:r w:rsidRPr="00844BFA">
        <w:rPr>
          <w:i/>
        </w:rPr>
        <w:t>Hernando Bermúdez Gómez</w:t>
      </w:r>
    </w:p>
    <w:sectPr w:rsidR="00DA441D" w:rsidRPr="006B765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0A62" w14:textId="77777777" w:rsidR="0077022E" w:rsidRDefault="0077022E" w:rsidP="00EE7812">
      <w:pPr>
        <w:spacing w:after="0" w:line="240" w:lineRule="auto"/>
      </w:pPr>
      <w:r>
        <w:separator/>
      </w:r>
    </w:p>
  </w:endnote>
  <w:endnote w:type="continuationSeparator" w:id="0">
    <w:p w14:paraId="49569059" w14:textId="77777777" w:rsidR="0077022E" w:rsidRDefault="007702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12A8" w14:textId="77777777" w:rsidR="0077022E" w:rsidRDefault="0077022E" w:rsidP="00EE7812">
      <w:pPr>
        <w:spacing w:after="0" w:line="240" w:lineRule="auto"/>
      </w:pPr>
      <w:r>
        <w:separator/>
      </w:r>
    </w:p>
  </w:footnote>
  <w:footnote w:type="continuationSeparator" w:id="0">
    <w:p w14:paraId="1D660B60" w14:textId="77777777" w:rsidR="0077022E" w:rsidRDefault="007702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145E98C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727E43">
      <w:t>1</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0111088">
    <w:abstractNumId w:val="0"/>
  </w:num>
  <w:num w:numId="2" w16cid:durableId="1998024133">
    <w:abstractNumId w:val="21"/>
  </w:num>
  <w:num w:numId="3" w16cid:durableId="621960969">
    <w:abstractNumId w:val="15"/>
  </w:num>
  <w:num w:numId="4" w16cid:durableId="1291201838">
    <w:abstractNumId w:val="2"/>
  </w:num>
  <w:num w:numId="5" w16cid:durableId="376008553">
    <w:abstractNumId w:val="20"/>
  </w:num>
  <w:num w:numId="6" w16cid:durableId="1144663135">
    <w:abstractNumId w:val="35"/>
  </w:num>
  <w:num w:numId="7" w16cid:durableId="1942570093">
    <w:abstractNumId w:val="13"/>
  </w:num>
  <w:num w:numId="8" w16cid:durableId="1222593787">
    <w:abstractNumId w:val="33"/>
  </w:num>
  <w:num w:numId="9" w16cid:durableId="2082212019">
    <w:abstractNumId w:val="38"/>
  </w:num>
  <w:num w:numId="10" w16cid:durableId="1984500740">
    <w:abstractNumId w:val="4"/>
  </w:num>
  <w:num w:numId="11" w16cid:durableId="667751077">
    <w:abstractNumId w:val="6"/>
  </w:num>
  <w:num w:numId="12" w16cid:durableId="960956526">
    <w:abstractNumId w:val="19"/>
  </w:num>
  <w:num w:numId="13" w16cid:durableId="351954732">
    <w:abstractNumId w:val="22"/>
  </w:num>
  <w:num w:numId="14" w16cid:durableId="928470614">
    <w:abstractNumId w:val="32"/>
  </w:num>
  <w:num w:numId="15" w16cid:durableId="185408243">
    <w:abstractNumId w:val="9"/>
  </w:num>
  <w:num w:numId="16" w16cid:durableId="1064448594">
    <w:abstractNumId w:val="7"/>
  </w:num>
  <w:num w:numId="17" w16cid:durableId="347215565">
    <w:abstractNumId w:val="17"/>
  </w:num>
  <w:num w:numId="18" w16cid:durableId="1056902008">
    <w:abstractNumId w:val="31"/>
  </w:num>
  <w:num w:numId="19" w16cid:durableId="1108282522">
    <w:abstractNumId w:val="26"/>
  </w:num>
  <w:num w:numId="20" w16cid:durableId="497353723">
    <w:abstractNumId w:val="8"/>
  </w:num>
  <w:num w:numId="21" w16cid:durableId="368117266">
    <w:abstractNumId w:val="27"/>
  </w:num>
  <w:num w:numId="22" w16cid:durableId="1799031848">
    <w:abstractNumId w:val="28"/>
  </w:num>
  <w:num w:numId="23" w16cid:durableId="713312608">
    <w:abstractNumId w:val="29"/>
  </w:num>
  <w:num w:numId="24" w16cid:durableId="780614186">
    <w:abstractNumId w:val="34"/>
  </w:num>
  <w:num w:numId="25" w16cid:durableId="1593852202">
    <w:abstractNumId w:val="23"/>
  </w:num>
  <w:num w:numId="26" w16cid:durableId="82848725">
    <w:abstractNumId w:val="14"/>
  </w:num>
  <w:num w:numId="27" w16cid:durableId="1218588795">
    <w:abstractNumId w:val="5"/>
  </w:num>
  <w:num w:numId="28" w16cid:durableId="20055368">
    <w:abstractNumId w:val="24"/>
  </w:num>
  <w:num w:numId="29" w16cid:durableId="1061713227">
    <w:abstractNumId w:val="1"/>
  </w:num>
  <w:num w:numId="30" w16cid:durableId="1389064808">
    <w:abstractNumId w:val="25"/>
  </w:num>
  <w:num w:numId="31" w16cid:durableId="1782526832">
    <w:abstractNumId w:val="30"/>
  </w:num>
  <w:num w:numId="32" w16cid:durableId="1448354220">
    <w:abstractNumId w:val="12"/>
  </w:num>
  <w:num w:numId="33" w16cid:durableId="229921578">
    <w:abstractNumId w:val="18"/>
  </w:num>
  <w:num w:numId="34" w16cid:durableId="316109853">
    <w:abstractNumId w:val="3"/>
  </w:num>
  <w:num w:numId="35" w16cid:durableId="814029976">
    <w:abstractNumId w:val="36"/>
  </w:num>
  <w:num w:numId="36" w16cid:durableId="2036539512">
    <w:abstractNumId w:val="10"/>
  </w:num>
  <w:num w:numId="37" w16cid:durableId="39407934">
    <w:abstractNumId w:val="11"/>
  </w:num>
  <w:num w:numId="38" w16cid:durableId="473454274">
    <w:abstractNumId w:val="37"/>
  </w:num>
  <w:num w:numId="39" w16cid:durableId="1156335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3FEA"/>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2E"/>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3A9"/>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7766E-8675-4916-B521-CEFA56B98856}">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2023-11-19T00:24:00Z</dcterms:created>
  <dcterms:modified xsi:type="dcterms:W3CDTF">2023-11-19T00:24:00Z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