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71EB" w14:textId="58120771" w:rsidR="008F0826" w:rsidRPr="008F0826" w:rsidRDefault="008F0826" w:rsidP="008F0826">
      <w:pPr>
        <w:keepNext/>
        <w:framePr w:dropCap="drop" w:lines="3" w:wrap="around" w:vAnchor="text" w:hAnchor="text"/>
        <w:spacing w:after="0" w:line="926" w:lineRule="exact"/>
        <w:textAlignment w:val="baseline"/>
        <w:rPr>
          <w:position w:val="-7"/>
          <w:sz w:val="120"/>
          <w:lang w:val="en-US"/>
        </w:rPr>
      </w:pPr>
      <w:r w:rsidRPr="008F0826">
        <w:rPr>
          <w:position w:val="-7"/>
          <w:sz w:val="120"/>
          <w:lang w:val="en-US"/>
        </w:rPr>
        <w:t>S</w:t>
      </w:r>
    </w:p>
    <w:p w14:paraId="6AF3164B" w14:textId="6C84881E" w:rsidR="00AE0DF6" w:rsidRDefault="008F0826" w:rsidP="008F0826">
      <w:r w:rsidRPr="008F0826">
        <w:rPr>
          <w:lang w:val="en-US"/>
        </w:rPr>
        <w:t xml:space="preserve">egún el </w:t>
      </w:r>
      <w:proofErr w:type="spellStart"/>
      <w:r w:rsidRPr="008F0826">
        <w:rPr>
          <w:lang w:val="en-US"/>
        </w:rPr>
        <w:t>resumen</w:t>
      </w:r>
      <w:proofErr w:type="spellEnd"/>
      <w:r w:rsidRPr="008F0826">
        <w:rPr>
          <w:lang w:val="en-US"/>
        </w:rPr>
        <w:t xml:space="preserve"> que antecede al </w:t>
      </w:r>
      <w:proofErr w:type="spellStart"/>
      <w:r w:rsidRPr="008F0826">
        <w:rPr>
          <w:lang w:val="en-US"/>
        </w:rPr>
        <w:t>artículo</w:t>
      </w:r>
      <w:proofErr w:type="spellEnd"/>
      <w:r w:rsidRPr="008F0826">
        <w:rPr>
          <w:lang w:val="en-US"/>
        </w:rPr>
        <w:t xml:space="preserve"> </w:t>
      </w:r>
      <w:r w:rsidRPr="008F0826">
        <w:rPr>
          <w:i/>
          <w:iCs/>
          <w:lang w:val="en-US"/>
        </w:rPr>
        <w:t>Transfer Pricing Strategy and Earnings Informativeness</w:t>
      </w:r>
      <w:r w:rsidRPr="008F0826">
        <w:rPr>
          <w:lang w:val="en-US"/>
        </w:rPr>
        <w:t xml:space="preserve">, </w:t>
      </w:r>
      <w:proofErr w:type="spellStart"/>
      <w:r w:rsidRPr="008F0826">
        <w:rPr>
          <w:lang w:val="en-US"/>
        </w:rPr>
        <w:t>escrito</w:t>
      </w:r>
      <w:proofErr w:type="spellEnd"/>
      <w:r w:rsidRPr="008F0826">
        <w:rPr>
          <w:lang w:val="en-US"/>
        </w:rPr>
        <w:t xml:space="preserve"> </w:t>
      </w:r>
      <w:proofErr w:type="spellStart"/>
      <w:r w:rsidRPr="008F0826">
        <w:rPr>
          <w:lang w:val="en-US"/>
        </w:rPr>
        <w:t>por</w:t>
      </w:r>
      <w:proofErr w:type="spellEnd"/>
      <w:r w:rsidRPr="008F0826">
        <w:rPr>
          <w:lang w:val="en-US"/>
        </w:rPr>
        <w:t xml:space="preserve"> Fan, Hung-Shu; Lee, Hua; Lee, Hsien-Li</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8F0826">
        <w:rPr>
          <w:lang w:val="en-US"/>
        </w:rPr>
        <w:t xml:space="preserve">  </w:t>
      </w:r>
      <w:r w:rsidRPr="008F0826">
        <w:rPr>
          <w:i/>
          <w:iCs/>
          <w:lang w:val="en-US"/>
        </w:rPr>
        <w:t>Journal of Accounting, Finance &amp; Management Strategy</w:t>
      </w:r>
      <w:r w:rsidRPr="008F0826">
        <w:rPr>
          <w:lang w:val="en-US"/>
        </w:rPr>
        <w:t xml:space="preserve">; Taipei </w:t>
      </w:r>
      <w:proofErr w:type="spellStart"/>
      <w:r w:rsidRPr="008F0826">
        <w:rPr>
          <w:lang w:val="en-US"/>
        </w:rPr>
        <w:t>Tomo</w:t>
      </w:r>
      <w:proofErr w:type="spellEnd"/>
      <w:r w:rsidRPr="008F0826">
        <w:rPr>
          <w:lang w:val="en-US"/>
        </w:rPr>
        <w:t xml:space="preserve"> 18, N.º 1,  (Jun 2023): 1-33</w:t>
      </w:r>
      <w:r>
        <w:rPr>
          <w:lang w:val="en-US"/>
        </w:rPr>
        <w:t>:</w:t>
      </w:r>
      <w:r w:rsidRPr="008F0826">
        <w:rPr>
          <w:lang w:val="en-US"/>
        </w:rPr>
        <w:t xml:space="preserve"> “</w:t>
      </w:r>
      <w:r w:rsidRPr="008F0826">
        <w:rPr>
          <w:i/>
          <w:iCs/>
          <w:lang w:val="en-US"/>
        </w:rPr>
        <w:t>While transfer price affects the allocation of profit among subunits of an organization and the information contained in earnings, little is known about how it affects investors' pricing of stocks. Research evidence on transfer pricing is rather limited due to lack of data, which is proprietary in nature. With reference to the arm's length principle under the tax regulations, this paper empirically explores the association between a firm's transfer pricing strategy and earnings informativeness, i.e., the degree to which information contained in earnings is reflected in stock price. Using data on related party transactions and controlling for firm characteristics, the results show that abnormal transfer price is negatively associated with earnings informativeness and earnings persistence. Additionally, firms with higher abnormal transfer price have greater discretionary accruals. The evidence suggests that managers manipulate transfer price through accrual earnings management, which reduces earnings informativeness and persistence, and that the enhancement of the tax regulations in transfer pricing contributes a decline in the informativeness of earnings. Our findings provide policy implication with respect to the tax regulations on transfer pricing.</w:t>
      </w:r>
      <w:r w:rsidRPr="008F0826">
        <w:rPr>
          <w:lang w:val="en-US"/>
        </w:rPr>
        <w:t>”</w:t>
      </w:r>
      <w:r>
        <w:rPr>
          <w:lang w:val="en-US"/>
        </w:rPr>
        <w:t xml:space="preserve"> </w:t>
      </w:r>
      <w:r w:rsidRPr="008F0826">
        <w:t xml:space="preserve">Esta reflexión nos ha hecho recordar una observación que </w:t>
      </w:r>
      <w:r w:rsidR="00F76F97">
        <w:t>tenemos</w:t>
      </w:r>
      <w:r w:rsidRPr="008F0826">
        <w:t xml:space="preserve"> h</w:t>
      </w:r>
      <w:r>
        <w:t xml:space="preserve">ace </w:t>
      </w:r>
      <w:r w:rsidR="00C121E0">
        <w:t>largo</w:t>
      </w:r>
      <w:r>
        <w:t xml:space="preserve"> tiempo, en el sentido de que muchas entidades del gobierno exigen gran cantidad </w:t>
      </w:r>
      <w:r>
        <w:t>de información que no son capaces de aprovechar, ni siquiera en estos tiempos de información computarizada.</w:t>
      </w:r>
      <w:r w:rsidR="00675FC0">
        <w:t xml:space="preserve"> En general los funcionarios están muy ocupados, pero no siempre logran ser productivos, porque realizan muchas actividades rutinarias, que agregan muy poco valor.</w:t>
      </w:r>
      <w:r w:rsidR="00543207">
        <w:t xml:space="preserve"> En el caso que se menciona el asunto tiene que ver con los precios de transferencia. Para algunos se trata solamente de una estrategia fiscal, mediante la cual se llevan las utilidades a los países de menor tasa. Para otros, la determinación de ellos es una forma de facilitar la transferencia de activos entre empresas que practican sistemas de integración vertical. Puede que se obtengan materiales no procesados en unos lugares, que se sometan a un primer proceso en ciertas plantas, de donde se despachen a otras fábricas para someterlas a procesos diferenciados, originando artículos distintos que pueden tener por destino jurisdicciones diferentes, dando lugar a </w:t>
      </w:r>
      <w:r w:rsidR="0002267C">
        <w:t>variadas</w:t>
      </w:r>
      <w:r w:rsidR="00543207">
        <w:t xml:space="preserve"> formas de mercadeo, distribución y consumo.</w:t>
      </w:r>
      <w:r w:rsidR="000E19A5">
        <w:t xml:space="preserve"> Lamentablemente el público no suele tener acceso a mucha información que producen las empresas para el Estado. A veces este </w:t>
      </w:r>
      <w:r w:rsidR="0002267C">
        <w:t>elabora</w:t>
      </w:r>
      <w:r w:rsidR="000E19A5">
        <w:t xml:space="preserve"> algunos resúmenes con base en la información recibida, pero no siempre es así.</w:t>
      </w:r>
      <w:r w:rsidR="00AE3DDB">
        <w:t xml:space="preserve"> La información puede estar disponible en manos de empresas que la comercializan, pero en este caso la principal barrera es su costo. A través de las bibliotecas nos damos cuenta de la gran cantidad de información disponible, gratis o por un precio, de la que carecemos en Colombia. Sencillamente en otras partes la educación puede basarse en datos con más facilidad que aquí.</w:t>
      </w:r>
    </w:p>
    <w:p w14:paraId="7015DEDD" w14:textId="15A5C82C" w:rsidR="00AE3DDB" w:rsidRPr="008F0826" w:rsidRDefault="00AE3DDB" w:rsidP="00AE3DDB">
      <w:pPr>
        <w:jc w:val="right"/>
      </w:pPr>
      <w:r w:rsidRPr="003C4ED4">
        <w:rPr>
          <w:i/>
          <w:iCs/>
        </w:rPr>
        <w:t>Hernando Bermúdez Gómez</w:t>
      </w:r>
    </w:p>
    <w:sectPr w:rsidR="00AE3DDB" w:rsidRPr="008F082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EDA7" w14:textId="77777777" w:rsidR="0039193D" w:rsidRDefault="0039193D" w:rsidP="00EE7812">
      <w:pPr>
        <w:spacing w:after="0" w:line="240" w:lineRule="auto"/>
      </w:pPr>
      <w:r>
        <w:separator/>
      </w:r>
    </w:p>
  </w:endnote>
  <w:endnote w:type="continuationSeparator" w:id="0">
    <w:p w14:paraId="54AD0111" w14:textId="77777777" w:rsidR="0039193D" w:rsidRDefault="003919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020D" w14:textId="77777777" w:rsidR="0039193D" w:rsidRDefault="0039193D" w:rsidP="00EE7812">
      <w:pPr>
        <w:spacing w:after="0" w:line="240" w:lineRule="auto"/>
      </w:pPr>
      <w:r>
        <w:separator/>
      </w:r>
    </w:p>
  </w:footnote>
  <w:footnote w:type="continuationSeparator" w:id="0">
    <w:p w14:paraId="796DCA78" w14:textId="77777777" w:rsidR="0039193D" w:rsidRDefault="003919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7111618"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E238CA">
      <w:t>6</w:t>
    </w:r>
    <w:r w:rsidR="00AF41C3">
      <w:t>4</w:t>
    </w:r>
    <w:r w:rsidR="00117043">
      <w:t>,</w:t>
    </w:r>
    <w:r w:rsidR="007F1F4E">
      <w:t xml:space="preserve"> </w:t>
    </w:r>
    <w:r w:rsidR="0000401F">
      <w:t>2</w:t>
    </w:r>
    <w:r w:rsidR="005C7B3D">
      <w:t>7</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002271">
    <w:abstractNumId w:val="0"/>
  </w:num>
  <w:num w:numId="2" w16cid:durableId="579875681">
    <w:abstractNumId w:val="21"/>
  </w:num>
  <w:num w:numId="3" w16cid:durableId="816410742">
    <w:abstractNumId w:val="15"/>
  </w:num>
  <w:num w:numId="4" w16cid:durableId="1103457499">
    <w:abstractNumId w:val="2"/>
  </w:num>
  <w:num w:numId="5" w16cid:durableId="1183595700">
    <w:abstractNumId w:val="20"/>
  </w:num>
  <w:num w:numId="6" w16cid:durableId="1563176490">
    <w:abstractNumId w:val="35"/>
  </w:num>
  <w:num w:numId="7" w16cid:durableId="1390493750">
    <w:abstractNumId w:val="13"/>
  </w:num>
  <w:num w:numId="8" w16cid:durableId="1383792876">
    <w:abstractNumId w:val="33"/>
  </w:num>
  <w:num w:numId="9" w16cid:durableId="520510249">
    <w:abstractNumId w:val="38"/>
  </w:num>
  <w:num w:numId="10" w16cid:durableId="1377700118">
    <w:abstractNumId w:val="4"/>
  </w:num>
  <w:num w:numId="11" w16cid:durableId="1633094324">
    <w:abstractNumId w:val="6"/>
  </w:num>
  <w:num w:numId="12" w16cid:durableId="1802110957">
    <w:abstractNumId w:val="19"/>
  </w:num>
  <w:num w:numId="13" w16cid:durableId="1970472552">
    <w:abstractNumId w:val="22"/>
  </w:num>
  <w:num w:numId="14" w16cid:durableId="695423107">
    <w:abstractNumId w:val="32"/>
  </w:num>
  <w:num w:numId="15" w16cid:durableId="609433323">
    <w:abstractNumId w:val="9"/>
  </w:num>
  <w:num w:numId="16" w16cid:durableId="2061662948">
    <w:abstractNumId w:val="7"/>
  </w:num>
  <w:num w:numId="17" w16cid:durableId="472718532">
    <w:abstractNumId w:val="17"/>
  </w:num>
  <w:num w:numId="18" w16cid:durableId="1725906771">
    <w:abstractNumId w:val="31"/>
  </w:num>
  <w:num w:numId="19" w16cid:durableId="653098748">
    <w:abstractNumId w:val="26"/>
  </w:num>
  <w:num w:numId="20" w16cid:durableId="931007042">
    <w:abstractNumId w:val="8"/>
  </w:num>
  <w:num w:numId="21" w16cid:durableId="120655413">
    <w:abstractNumId w:val="27"/>
  </w:num>
  <w:num w:numId="22" w16cid:durableId="2082680225">
    <w:abstractNumId w:val="28"/>
  </w:num>
  <w:num w:numId="23" w16cid:durableId="1876625229">
    <w:abstractNumId w:val="29"/>
  </w:num>
  <w:num w:numId="24" w16cid:durableId="1923292648">
    <w:abstractNumId w:val="34"/>
  </w:num>
  <w:num w:numId="25" w16cid:durableId="670572770">
    <w:abstractNumId w:val="23"/>
  </w:num>
  <w:num w:numId="26" w16cid:durableId="270935554">
    <w:abstractNumId w:val="14"/>
  </w:num>
  <w:num w:numId="27" w16cid:durableId="1599750593">
    <w:abstractNumId w:val="5"/>
  </w:num>
  <w:num w:numId="28" w16cid:durableId="1119185480">
    <w:abstractNumId w:val="24"/>
  </w:num>
  <w:num w:numId="29" w16cid:durableId="231352569">
    <w:abstractNumId w:val="1"/>
  </w:num>
  <w:num w:numId="30" w16cid:durableId="61415699">
    <w:abstractNumId w:val="25"/>
  </w:num>
  <w:num w:numId="31" w16cid:durableId="1423527963">
    <w:abstractNumId w:val="30"/>
  </w:num>
  <w:num w:numId="32" w16cid:durableId="51318615">
    <w:abstractNumId w:val="12"/>
  </w:num>
  <w:num w:numId="33" w16cid:durableId="1266688531">
    <w:abstractNumId w:val="18"/>
  </w:num>
  <w:num w:numId="34" w16cid:durableId="741023375">
    <w:abstractNumId w:val="3"/>
  </w:num>
  <w:num w:numId="35" w16cid:durableId="553810671">
    <w:abstractNumId w:val="36"/>
  </w:num>
  <w:num w:numId="36" w16cid:durableId="2059207853">
    <w:abstractNumId w:val="10"/>
  </w:num>
  <w:num w:numId="37" w16cid:durableId="2091845503">
    <w:abstractNumId w:val="11"/>
  </w:num>
  <w:num w:numId="38" w16cid:durableId="1733501039">
    <w:abstractNumId w:val="37"/>
  </w:num>
  <w:num w:numId="39" w16cid:durableId="19575918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3D"/>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2A"/>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2023-11-24T22:18:00Z</dcterms:created>
  <dcterms:modified xsi:type="dcterms:W3CDTF">2023-11-24T22:18:00Z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