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902E" w14:textId="13A71905" w:rsidR="001B61F3" w:rsidRPr="001B61F3" w:rsidRDefault="001B61F3" w:rsidP="001B61F3">
      <w:pPr>
        <w:keepNext/>
        <w:framePr w:dropCap="drop" w:lines="3" w:wrap="around" w:vAnchor="text" w:hAnchor="text"/>
        <w:spacing w:after="0" w:line="926" w:lineRule="exact"/>
        <w:textAlignment w:val="baseline"/>
        <w:rPr>
          <w:position w:val="-9"/>
          <w:sz w:val="123"/>
          <w:lang w:val="en-US"/>
        </w:rPr>
      </w:pPr>
      <w:r w:rsidRPr="001B61F3">
        <w:rPr>
          <w:position w:val="-9"/>
          <w:sz w:val="123"/>
          <w:lang w:val="en-US"/>
        </w:rPr>
        <w:t>B</w:t>
      </w:r>
    </w:p>
    <w:p w14:paraId="3AF1B3A9" w14:textId="36AABF4E" w:rsidR="000E36AC" w:rsidRDefault="001B61F3" w:rsidP="00D42449">
      <w:r w:rsidRPr="0089138F">
        <w:rPr>
          <w:lang w:val="en-US"/>
        </w:rPr>
        <w:t xml:space="preserve">ien claros son </w:t>
      </w:r>
      <w:proofErr w:type="spellStart"/>
      <w:r w:rsidRPr="0089138F">
        <w:rPr>
          <w:lang w:val="en-US"/>
        </w:rPr>
        <w:t>los</w:t>
      </w:r>
      <w:proofErr w:type="spellEnd"/>
      <w:r w:rsidRPr="0089138F">
        <w:rPr>
          <w:lang w:val="en-US"/>
        </w:rPr>
        <w:t xml:space="preserve"> </w:t>
      </w:r>
      <w:proofErr w:type="spellStart"/>
      <w:r w:rsidRPr="0089138F">
        <w:rPr>
          <w:lang w:val="en-US"/>
        </w:rPr>
        <w:t>anhelos</w:t>
      </w:r>
      <w:proofErr w:type="spellEnd"/>
      <w:r w:rsidRPr="0089138F">
        <w:rPr>
          <w:lang w:val="en-US"/>
        </w:rPr>
        <w:t xml:space="preserve"> de</w:t>
      </w:r>
      <w:r w:rsidRPr="001B61F3">
        <w:rPr>
          <w:lang w:val="en-US"/>
        </w:rPr>
        <w:t xml:space="preserve"> </w:t>
      </w:r>
      <w:r w:rsidR="00000000">
        <w:fldChar w:fldCharType="begin"/>
      </w:r>
      <w:r w:rsidR="00000000" w:rsidRPr="003F5E8B">
        <w:rPr>
          <w:lang w:val="en-US"/>
        </w:rPr>
        <w:instrText>HYPERLINK "https://www.ifac.org/news-events/2023-12/ifac-announces-plan-revise-international-education-standards-sustainability-reporting-and-assurance"</w:instrText>
      </w:r>
      <w:r w:rsidR="00000000">
        <w:fldChar w:fldCharType="separate"/>
      </w:r>
      <w:r w:rsidRPr="0089138F">
        <w:rPr>
          <w:rStyle w:val="Hipervnculo"/>
          <w:lang w:val="en-US"/>
        </w:rPr>
        <w:t>IFAC</w:t>
      </w:r>
      <w:r w:rsidR="00000000">
        <w:rPr>
          <w:rStyle w:val="Hipervnculo"/>
          <w:lang w:val="en-US"/>
        </w:rPr>
        <w:fldChar w:fldCharType="end"/>
      </w:r>
      <w:r w:rsidRPr="001B61F3">
        <w:rPr>
          <w:lang w:val="en-US"/>
        </w:rPr>
        <w:t>: “</w:t>
      </w:r>
      <w:r w:rsidRPr="001B61F3">
        <w:rPr>
          <w:i/>
          <w:iCs/>
          <w:lang w:val="en-US"/>
        </w:rPr>
        <w:t xml:space="preserve">Professional accountancy organizations have crucial roles to play helping their members as they transition to increasing market demand for sustainability reporting and assurance. Collective action is needed at the global, </w:t>
      </w:r>
      <w:proofErr w:type="gramStart"/>
      <w:r w:rsidRPr="001B61F3">
        <w:rPr>
          <w:i/>
          <w:iCs/>
          <w:lang w:val="en-US"/>
        </w:rPr>
        <w:t>regional</w:t>
      </w:r>
      <w:proofErr w:type="gramEnd"/>
      <w:r w:rsidRPr="001B61F3">
        <w:rPr>
          <w:i/>
          <w:iCs/>
          <w:lang w:val="en-US"/>
        </w:rPr>
        <w:t xml:space="preserve"> and local levels to accelerate the pace at which existing knowledge is expanded upon. IFAC encourages its member organizations to enhance current learning requirements with respect to sustainability and to recognize those courses offered by others—including the IFRS Foundation's anticipated eLearning course, which may prove useful to PAOs to offer their members as it is designed to respond to market demand to begin implementing the inaugural IFRS Sustainability Disclosure Standards, IFRS S1 and S2.</w:t>
      </w:r>
      <w:r>
        <w:rPr>
          <w:lang w:val="en-US"/>
        </w:rPr>
        <w:t xml:space="preserve">” </w:t>
      </w:r>
      <w:r w:rsidRPr="005C42CD">
        <w:t xml:space="preserve">Algunos se </w:t>
      </w:r>
      <w:r w:rsidR="005C42CD" w:rsidRPr="005C42CD">
        <w:t>complacen en estar atendiendo las necesidades en materia l</w:t>
      </w:r>
      <w:r w:rsidR="005C42CD">
        <w:t>aboral y tributaria que deben atender los contadores. Estas son cuestiones técnicas que permitirán diligenciar correctamente formularios, pero no implican desarrollo de la ciencia, del pensamiento, del juicio, como corresponde a un ejercicio profesional.</w:t>
      </w:r>
      <w:r w:rsidR="00E2075F">
        <w:t xml:space="preserve"> Claro que hay que brindar apoyo a los empresarios, a los técnicos y a los tecnólogos contables, pero sin dejar de lado el soporte profesional. Todo proceso de enseñanza o de investigación supone académicos estudiosos que se han previamente preparado. Muchas instituciones de educación superior en Colombia no han entendido que ellos necesitan tiempos remunerados para estudiar. Luego podrán diseñar cursos e impartirlos o desarrollar investigaciones. Tenemos que combatir la superficialidad de los que con un artículo o un libro tienen para </w:t>
      </w:r>
      <w:r w:rsidR="00E2075F">
        <w:t xml:space="preserve">seguir adelante. Hay que procurar agotar todas las oportunidades. </w:t>
      </w:r>
      <w:r w:rsidR="00E2075F" w:rsidRPr="0089138F">
        <w:t xml:space="preserve">En este orden de ideas, el documento </w:t>
      </w:r>
      <w:hyperlink r:id="rId11" w:history="1">
        <w:r w:rsidR="0089138F" w:rsidRPr="0089138F">
          <w:rPr>
            <w:rStyle w:val="Hipervnculo"/>
            <w:i/>
            <w:iCs/>
          </w:rPr>
          <w:t xml:space="preserve">A </w:t>
        </w:r>
        <w:proofErr w:type="spellStart"/>
        <w:r w:rsidR="0089138F" w:rsidRPr="0089138F">
          <w:rPr>
            <w:rStyle w:val="Hipervnculo"/>
            <w:i/>
            <w:iCs/>
          </w:rPr>
          <w:t>Literature</w:t>
        </w:r>
        <w:proofErr w:type="spellEnd"/>
        <w:r w:rsidR="0089138F" w:rsidRPr="0089138F">
          <w:rPr>
            <w:rStyle w:val="Hipervnculo"/>
            <w:i/>
            <w:iCs/>
          </w:rPr>
          <w:t xml:space="preserve"> </w:t>
        </w:r>
        <w:proofErr w:type="spellStart"/>
        <w:r w:rsidR="0089138F" w:rsidRPr="0089138F">
          <w:rPr>
            <w:rStyle w:val="Hipervnculo"/>
            <w:i/>
            <w:iCs/>
          </w:rPr>
          <w:t>Review</w:t>
        </w:r>
        <w:proofErr w:type="spellEnd"/>
        <w:r w:rsidR="0089138F" w:rsidRPr="0089138F">
          <w:rPr>
            <w:rStyle w:val="Hipervnculo"/>
            <w:i/>
            <w:iCs/>
          </w:rPr>
          <w:t xml:space="preserve"> </w:t>
        </w:r>
        <w:proofErr w:type="spellStart"/>
        <w:r w:rsidR="0089138F" w:rsidRPr="0089138F">
          <w:rPr>
            <w:rStyle w:val="Hipervnculo"/>
            <w:i/>
            <w:iCs/>
          </w:rPr>
          <w:t>of</w:t>
        </w:r>
        <w:proofErr w:type="spellEnd"/>
        <w:r w:rsidR="0089138F" w:rsidRPr="0089138F">
          <w:rPr>
            <w:rStyle w:val="Hipervnculo"/>
            <w:i/>
            <w:iCs/>
          </w:rPr>
          <w:t xml:space="preserve"> </w:t>
        </w:r>
        <w:proofErr w:type="spellStart"/>
        <w:r w:rsidR="0089138F" w:rsidRPr="0089138F">
          <w:rPr>
            <w:rStyle w:val="Hipervnculo"/>
            <w:i/>
            <w:iCs/>
          </w:rPr>
          <w:t>Competencies</w:t>
        </w:r>
        <w:proofErr w:type="spellEnd"/>
        <w:r w:rsidR="0089138F" w:rsidRPr="0089138F">
          <w:rPr>
            <w:rStyle w:val="Hipervnculo"/>
            <w:i/>
            <w:iCs/>
          </w:rPr>
          <w:t xml:space="preserve">, </w:t>
        </w:r>
        <w:proofErr w:type="spellStart"/>
        <w:r w:rsidR="0089138F" w:rsidRPr="0089138F">
          <w:rPr>
            <w:rStyle w:val="Hipervnculo"/>
            <w:i/>
            <w:iCs/>
          </w:rPr>
          <w:t>Educational</w:t>
        </w:r>
        <w:proofErr w:type="spellEnd"/>
        <w:r w:rsidR="0089138F" w:rsidRPr="0089138F">
          <w:rPr>
            <w:rStyle w:val="Hipervnculo"/>
            <w:i/>
            <w:iCs/>
          </w:rPr>
          <w:t xml:space="preserve"> </w:t>
        </w:r>
        <w:proofErr w:type="spellStart"/>
        <w:r w:rsidR="0089138F" w:rsidRPr="0089138F">
          <w:rPr>
            <w:rStyle w:val="Hipervnculo"/>
            <w:i/>
            <w:iCs/>
          </w:rPr>
          <w:t>Strategies</w:t>
        </w:r>
        <w:proofErr w:type="spellEnd"/>
        <w:r w:rsidR="0089138F" w:rsidRPr="0089138F">
          <w:rPr>
            <w:rStyle w:val="Hipervnculo"/>
            <w:i/>
            <w:iCs/>
          </w:rPr>
          <w:t xml:space="preserve">, and </w:t>
        </w:r>
        <w:proofErr w:type="spellStart"/>
        <w:r w:rsidR="0089138F" w:rsidRPr="0089138F">
          <w:rPr>
            <w:rStyle w:val="Hipervnculo"/>
            <w:i/>
            <w:iCs/>
          </w:rPr>
          <w:t>Challenges</w:t>
        </w:r>
        <w:proofErr w:type="spellEnd"/>
        <w:r w:rsidR="0089138F" w:rsidRPr="0089138F">
          <w:rPr>
            <w:rStyle w:val="Hipervnculo"/>
            <w:i/>
            <w:iCs/>
          </w:rPr>
          <w:t xml:space="preserve"> </w:t>
        </w:r>
        <w:proofErr w:type="spellStart"/>
        <w:r w:rsidR="0089138F" w:rsidRPr="0089138F">
          <w:rPr>
            <w:rStyle w:val="Hipervnculo"/>
            <w:i/>
            <w:iCs/>
          </w:rPr>
          <w:t>for</w:t>
        </w:r>
        <w:proofErr w:type="spellEnd"/>
        <w:r w:rsidR="0089138F" w:rsidRPr="0089138F">
          <w:rPr>
            <w:rStyle w:val="Hipervnculo"/>
            <w:i/>
            <w:iCs/>
          </w:rPr>
          <w:t xml:space="preserve"> </w:t>
        </w:r>
        <w:proofErr w:type="spellStart"/>
        <w:r w:rsidR="0089138F" w:rsidRPr="0089138F">
          <w:rPr>
            <w:rStyle w:val="Hipervnculo"/>
            <w:i/>
            <w:iCs/>
          </w:rPr>
          <w:t>Sustainability</w:t>
        </w:r>
        <w:proofErr w:type="spellEnd"/>
        <w:r w:rsidR="0089138F" w:rsidRPr="0089138F">
          <w:rPr>
            <w:rStyle w:val="Hipervnculo"/>
            <w:i/>
            <w:iCs/>
          </w:rPr>
          <w:t xml:space="preserve"> </w:t>
        </w:r>
        <w:proofErr w:type="spellStart"/>
        <w:r w:rsidR="0089138F" w:rsidRPr="0089138F">
          <w:rPr>
            <w:rStyle w:val="Hipervnculo"/>
            <w:i/>
            <w:iCs/>
          </w:rPr>
          <w:t>Reporting</w:t>
        </w:r>
        <w:proofErr w:type="spellEnd"/>
        <w:r w:rsidR="0089138F" w:rsidRPr="0089138F">
          <w:rPr>
            <w:rStyle w:val="Hipervnculo"/>
            <w:i/>
            <w:iCs/>
          </w:rPr>
          <w:t xml:space="preserve"> and </w:t>
        </w:r>
        <w:proofErr w:type="spellStart"/>
        <w:r w:rsidR="0089138F" w:rsidRPr="0089138F">
          <w:rPr>
            <w:rStyle w:val="Hipervnculo"/>
            <w:i/>
            <w:iCs/>
          </w:rPr>
          <w:t>Assurance</w:t>
        </w:r>
        <w:proofErr w:type="spellEnd"/>
      </w:hyperlink>
      <w:r w:rsidR="0089138F" w:rsidRPr="0089138F">
        <w:t xml:space="preserve">, publicado por IFAC, que tiene por autor a Erica L. Neuman, </w:t>
      </w:r>
      <w:proofErr w:type="spellStart"/>
      <w:r w:rsidR="0089138F" w:rsidRPr="0089138F">
        <w:t>University</w:t>
      </w:r>
      <w:proofErr w:type="spellEnd"/>
      <w:r w:rsidR="0089138F" w:rsidRPr="0089138F">
        <w:t xml:space="preserve"> </w:t>
      </w:r>
      <w:proofErr w:type="spellStart"/>
      <w:r w:rsidR="0089138F" w:rsidRPr="0089138F">
        <w:t>of</w:t>
      </w:r>
      <w:proofErr w:type="spellEnd"/>
      <w:r w:rsidR="0089138F" w:rsidRPr="0089138F">
        <w:t xml:space="preserve"> Dayton, </w:t>
      </w:r>
      <w:proofErr w:type="spellStart"/>
      <w:r w:rsidR="0089138F" w:rsidRPr="0089138F">
        <w:t>School</w:t>
      </w:r>
      <w:proofErr w:type="spellEnd"/>
      <w:r w:rsidR="0089138F" w:rsidRPr="0089138F">
        <w:t xml:space="preserve"> </w:t>
      </w:r>
      <w:proofErr w:type="spellStart"/>
      <w:r w:rsidR="0089138F" w:rsidRPr="0089138F">
        <w:t>of</w:t>
      </w:r>
      <w:proofErr w:type="spellEnd"/>
      <w:r w:rsidR="0089138F" w:rsidRPr="0089138F">
        <w:t xml:space="preserve"> Business </w:t>
      </w:r>
      <w:proofErr w:type="spellStart"/>
      <w:r w:rsidR="0089138F" w:rsidRPr="0089138F">
        <w:t>Administration</w:t>
      </w:r>
      <w:proofErr w:type="spellEnd"/>
      <w:r w:rsidR="0089138F" w:rsidRPr="0089138F">
        <w:t xml:space="preserve">, </w:t>
      </w:r>
      <w:proofErr w:type="spellStart"/>
      <w:r w:rsidR="0089138F" w:rsidRPr="0089138F">
        <w:t>Department</w:t>
      </w:r>
      <w:proofErr w:type="spellEnd"/>
      <w:r w:rsidR="0089138F" w:rsidRPr="0089138F">
        <w:t xml:space="preserve"> </w:t>
      </w:r>
      <w:proofErr w:type="spellStart"/>
      <w:r w:rsidR="0089138F" w:rsidRPr="0089138F">
        <w:t>of</w:t>
      </w:r>
      <w:proofErr w:type="spellEnd"/>
      <w:r w:rsidR="0089138F" w:rsidRPr="0089138F">
        <w:t xml:space="preserve"> Accounting, Dayton, OH, USA, constituye un aporte muy significativo para todo</w:t>
      </w:r>
      <w:r w:rsidR="0089138F">
        <w:t>s los que quieren asumir roles académicos en materia de sostenibilidad. Todo esfuerzo educativo debe llegar hasta la frontera, es decir, hasta donde el estado del arte indica. Y todo trabajo investigativo debe empezar desde o a partir de dicho estado.</w:t>
      </w:r>
      <w:r w:rsidR="00D42449">
        <w:t xml:space="preserve"> Este planteamiento garantiza la evolución científica y la permanente actualización de los estudiosos y practicantes. </w:t>
      </w:r>
      <w:r w:rsidR="00D42449" w:rsidRPr="00D42449">
        <w:rPr>
          <w:lang w:val="en-US"/>
        </w:rPr>
        <w:t xml:space="preserve">El </w:t>
      </w:r>
      <w:proofErr w:type="spellStart"/>
      <w:r w:rsidR="00D42449" w:rsidRPr="00D42449">
        <w:rPr>
          <w:lang w:val="en-US"/>
        </w:rPr>
        <w:t>mencionado</w:t>
      </w:r>
      <w:proofErr w:type="spellEnd"/>
      <w:r w:rsidR="00D42449" w:rsidRPr="00D42449">
        <w:rPr>
          <w:lang w:val="en-US"/>
        </w:rPr>
        <w:t xml:space="preserve"> </w:t>
      </w:r>
      <w:proofErr w:type="spellStart"/>
      <w:r w:rsidR="00D42449" w:rsidRPr="00D42449">
        <w:rPr>
          <w:lang w:val="en-US"/>
        </w:rPr>
        <w:t>documento</w:t>
      </w:r>
      <w:proofErr w:type="spellEnd"/>
      <w:r w:rsidR="00D42449" w:rsidRPr="00D42449">
        <w:rPr>
          <w:lang w:val="en-US"/>
        </w:rPr>
        <w:t xml:space="preserve"> </w:t>
      </w:r>
      <w:proofErr w:type="spellStart"/>
      <w:r w:rsidR="00D42449" w:rsidRPr="00D42449">
        <w:rPr>
          <w:lang w:val="en-US"/>
        </w:rPr>
        <w:t>sostiene</w:t>
      </w:r>
      <w:proofErr w:type="spellEnd"/>
      <w:r w:rsidR="00D42449" w:rsidRPr="00D42449">
        <w:rPr>
          <w:lang w:val="en-US"/>
        </w:rPr>
        <w:t>: “</w:t>
      </w:r>
      <w:r w:rsidR="00D42449" w:rsidRPr="000F528D">
        <w:rPr>
          <w:i/>
          <w:iCs/>
          <w:lang w:val="en-US"/>
        </w:rPr>
        <w:t>Competencies most frequently identified in the literature reviewed include systems-thinking, interpersonal skills (e.g., communication, interdisciplinary work), critical thinking and problem-solving, adaptability and flexibility (e.g., the ability to take existing skills and apply them to new types of data), and technological capability</w:t>
      </w:r>
      <w:r w:rsidR="000F528D" w:rsidRPr="000F528D">
        <w:rPr>
          <w:i/>
          <w:iCs/>
          <w:lang w:val="en-US"/>
        </w:rPr>
        <w:t>.</w:t>
      </w:r>
      <w:r w:rsidR="000F528D" w:rsidRPr="000F528D">
        <w:rPr>
          <w:lang w:val="en-US"/>
        </w:rPr>
        <w:t>”</w:t>
      </w:r>
      <w:r w:rsidR="000F528D">
        <w:rPr>
          <w:lang w:val="en-US"/>
        </w:rPr>
        <w:t xml:space="preserve"> </w:t>
      </w:r>
      <w:r w:rsidR="000F528D" w:rsidRPr="000F528D">
        <w:t>Así las cosas, siguiendo las estructuras propuestas por el IAESB,</w:t>
      </w:r>
      <w:r w:rsidR="000F528D">
        <w:t xml:space="preserve"> se necesita desarrollar muchas habilidades y no solamente procurar la adquisición de ciertos conocimientos. Por lo anterior la docencia necesita exponer a los estudiantes a la mayor cantidad de ejemplos y problemas, ojalá correspondientes a casos de la vida real, para que al tratar de entenderlos y resolverlos se consigan dichas habilidades.</w:t>
      </w:r>
    </w:p>
    <w:p w14:paraId="626594A5" w14:textId="37D66342" w:rsidR="000F528D" w:rsidRPr="000F528D" w:rsidRDefault="000F528D" w:rsidP="000F528D">
      <w:pPr>
        <w:jc w:val="right"/>
      </w:pPr>
      <w:r w:rsidRPr="003C4ED4">
        <w:rPr>
          <w:i/>
          <w:iCs/>
        </w:rPr>
        <w:t>Hernando Bermúdez Gómez</w:t>
      </w:r>
    </w:p>
    <w:sectPr w:rsidR="000F528D" w:rsidRPr="000F528D" w:rsidSect="00C761EA">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2A22" w14:textId="77777777" w:rsidR="00C761EA" w:rsidRDefault="00C761EA" w:rsidP="00EE7812">
      <w:pPr>
        <w:spacing w:after="0" w:line="240" w:lineRule="auto"/>
      </w:pPr>
      <w:r>
        <w:separator/>
      </w:r>
    </w:p>
  </w:endnote>
  <w:endnote w:type="continuationSeparator" w:id="0">
    <w:p w14:paraId="57D36ED6" w14:textId="77777777" w:rsidR="00C761EA" w:rsidRDefault="00C761E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262C" w14:textId="77777777" w:rsidR="00C761EA" w:rsidRDefault="00C761EA" w:rsidP="00EE7812">
      <w:pPr>
        <w:spacing w:after="0" w:line="240" w:lineRule="auto"/>
      </w:pPr>
      <w:r>
        <w:separator/>
      </w:r>
    </w:p>
  </w:footnote>
  <w:footnote w:type="continuationSeparator" w:id="0">
    <w:p w14:paraId="597D419F" w14:textId="77777777" w:rsidR="00C761EA" w:rsidRDefault="00C761E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46BD3F99"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80</w:t>
    </w:r>
    <w:r w:rsidR="004A55BF">
      <w:t>7</w:t>
    </w:r>
    <w:r w:rsidR="00117043">
      <w:t>,</w:t>
    </w:r>
    <w:r w:rsidR="007F1F4E">
      <w:t xml:space="preserve"> </w:t>
    </w:r>
    <w:r w:rsidR="00BE368B">
      <w:t>1</w:t>
    </w:r>
    <w:r w:rsidR="00B82D2B">
      <w:t>5</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23370167">
    <w:abstractNumId w:val="0"/>
  </w:num>
  <w:num w:numId="2" w16cid:durableId="1833452637">
    <w:abstractNumId w:val="21"/>
  </w:num>
  <w:num w:numId="3" w16cid:durableId="1780055617">
    <w:abstractNumId w:val="15"/>
  </w:num>
  <w:num w:numId="4" w16cid:durableId="1038167486">
    <w:abstractNumId w:val="2"/>
  </w:num>
  <w:num w:numId="5" w16cid:durableId="1590851431">
    <w:abstractNumId w:val="20"/>
  </w:num>
  <w:num w:numId="6" w16cid:durableId="734548096">
    <w:abstractNumId w:val="35"/>
  </w:num>
  <w:num w:numId="7" w16cid:durableId="1686204021">
    <w:abstractNumId w:val="13"/>
  </w:num>
  <w:num w:numId="8" w16cid:durableId="1644043669">
    <w:abstractNumId w:val="33"/>
  </w:num>
  <w:num w:numId="9" w16cid:durableId="618879953">
    <w:abstractNumId w:val="38"/>
  </w:num>
  <w:num w:numId="10" w16cid:durableId="811294396">
    <w:abstractNumId w:val="4"/>
  </w:num>
  <w:num w:numId="11" w16cid:durableId="556890600">
    <w:abstractNumId w:val="6"/>
  </w:num>
  <w:num w:numId="12" w16cid:durableId="1223053906">
    <w:abstractNumId w:val="19"/>
  </w:num>
  <w:num w:numId="13" w16cid:durableId="539825125">
    <w:abstractNumId w:val="22"/>
  </w:num>
  <w:num w:numId="14" w16cid:durableId="29185962">
    <w:abstractNumId w:val="32"/>
  </w:num>
  <w:num w:numId="15" w16cid:durableId="1301350004">
    <w:abstractNumId w:val="9"/>
  </w:num>
  <w:num w:numId="16" w16cid:durableId="2010406699">
    <w:abstractNumId w:val="7"/>
  </w:num>
  <w:num w:numId="17" w16cid:durableId="505443766">
    <w:abstractNumId w:val="17"/>
  </w:num>
  <w:num w:numId="18" w16cid:durableId="287325753">
    <w:abstractNumId w:val="31"/>
  </w:num>
  <w:num w:numId="19" w16cid:durableId="2075010316">
    <w:abstractNumId w:val="26"/>
  </w:num>
  <w:num w:numId="20" w16cid:durableId="1704163589">
    <w:abstractNumId w:val="8"/>
  </w:num>
  <w:num w:numId="21" w16cid:durableId="878470580">
    <w:abstractNumId w:val="27"/>
  </w:num>
  <w:num w:numId="22" w16cid:durableId="713383189">
    <w:abstractNumId w:val="28"/>
  </w:num>
  <w:num w:numId="23" w16cid:durableId="1377657891">
    <w:abstractNumId w:val="29"/>
  </w:num>
  <w:num w:numId="24" w16cid:durableId="1943024213">
    <w:abstractNumId w:val="34"/>
  </w:num>
  <w:num w:numId="25" w16cid:durableId="1078864352">
    <w:abstractNumId w:val="23"/>
  </w:num>
  <w:num w:numId="26" w16cid:durableId="2008288291">
    <w:abstractNumId w:val="14"/>
  </w:num>
  <w:num w:numId="27" w16cid:durableId="823010579">
    <w:abstractNumId w:val="5"/>
  </w:num>
  <w:num w:numId="28" w16cid:durableId="62147741">
    <w:abstractNumId w:val="24"/>
  </w:num>
  <w:num w:numId="29" w16cid:durableId="204410873">
    <w:abstractNumId w:val="1"/>
  </w:num>
  <w:num w:numId="30" w16cid:durableId="1383823528">
    <w:abstractNumId w:val="25"/>
  </w:num>
  <w:num w:numId="31" w16cid:durableId="1593395571">
    <w:abstractNumId w:val="30"/>
  </w:num>
  <w:num w:numId="32" w16cid:durableId="1646816702">
    <w:abstractNumId w:val="12"/>
  </w:num>
  <w:num w:numId="33" w16cid:durableId="1345328889">
    <w:abstractNumId w:val="18"/>
  </w:num>
  <w:num w:numId="34" w16cid:durableId="635599495">
    <w:abstractNumId w:val="3"/>
  </w:num>
  <w:num w:numId="35" w16cid:durableId="453982542">
    <w:abstractNumId w:val="36"/>
  </w:num>
  <w:num w:numId="36" w16cid:durableId="703558559">
    <w:abstractNumId w:val="10"/>
  </w:num>
  <w:num w:numId="37" w16cid:durableId="1148134621">
    <w:abstractNumId w:val="11"/>
  </w:num>
  <w:num w:numId="38" w16cid:durableId="228851764">
    <w:abstractNumId w:val="37"/>
  </w:num>
  <w:num w:numId="39" w16cid:durableId="68610008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B80"/>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E8B"/>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E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facweb.blob.core.windows.net/publicfiles/2024-01/IFAC-sustainability-education-literature-review.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2AF1F62E-E2F4-4B5C-8C36-2D764A69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2987</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2024-01-13T22:45:00Z</dcterms:created>
  <dcterms:modified xsi:type="dcterms:W3CDTF">2024-01-13T22:45:00Z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