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8298" w14:textId="22D1642B" w:rsidR="00C71482" w:rsidRPr="00C71482" w:rsidRDefault="00C71482" w:rsidP="00C71482">
      <w:pPr>
        <w:keepNext/>
        <w:framePr w:dropCap="drop" w:lines="3" w:wrap="around" w:vAnchor="text" w:hAnchor="text"/>
        <w:spacing w:after="0" w:line="926" w:lineRule="exact"/>
        <w:textAlignment w:val="baseline"/>
        <w:rPr>
          <w:position w:val="-8"/>
          <w:sz w:val="122"/>
        </w:rPr>
      </w:pPr>
      <w:r w:rsidRPr="00C71482">
        <w:rPr>
          <w:position w:val="-8"/>
          <w:sz w:val="122"/>
        </w:rPr>
        <w:t>H</w:t>
      </w:r>
    </w:p>
    <w:p w14:paraId="36256D39" w14:textId="3B820A41" w:rsidR="00A37731" w:rsidRDefault="00902DFE" w:rsidP="00C71482">
      <w:r>
        <w:t xml:space="preserve">emos venido planteando que se avecinan cambios en los llamados marcos conceptuales, para poderlos adaptar a la difusión y aseguramiento de información no financiera. Recientemente en </w:t>
      </w:r>
      <w:r w:rsidRPr="00C71482">
        <w:rPr>
          <w:i/>
        </w:rPr>
        <w:t xml:space="preserve">Accounting </w:t>
      </w:r>
      <w:proofErr w:type="spellStart"/>
      <w:r w:rsidRPr="00C71482">
        <w:rPr>
          <w:i/>
        </w:rPr>
        <w:t>Today</w:t>
      </w:r>
      <w:proofErr w:type="spellEnd"/>
      <w:r>
        <w:t>, leímos un artículo de</w:t>
      </w:r>
      <w:r w:rsidR="00C71482">
        <w:t xml:space="preserve"> </w:t>
      </w:r>
      <w:r w:rsidR="00C71482" w:rsidRPr="00C71482">
        <w:t>Kenneth Grant</w:t>
      </w:r>
      <w:r w:rsidR="00C71482">
        <w:t xml:space="preserve"> y</w:t>
      </w:r>
      <w:r w:rsidR="00C71482" w:rsidRPr="00C71482">
        <w:t xml:space="preserve"> Carlos Pareja</w:t>
      </w:r>
      <w:r>
        <w:t xml:space="preserve">, </w:t>
      </w:r>
      <w:r w:rsidR="00C71482">
        <w:t xml:space="preserve">titulado </w:t>
      </w:r>
      <w:hyperlink r:id="rId11" w:history="1">
        <w:r w:rsidR="00C71482" w:rsidRPr="00C71482">
          <w:rPr>
            <w:rStyle w:val="Hipervnculo"/>
          </w:rPr>
          <w:t xml:space="preserve">New </w:t>
        </w:r>
        <w:proofErr w:type="spellStart"/>
        <w:r w:rsidR="00C71482" w:rsidRPr="00C71482">
          <w:rPr>
            <w:rStyle w:val="Hipervnculo"/>
          </w:rPr>
          <w:t>valuation</w:t>
        </w:r>
        <w:proofErr w:type="spellEnd"/>
        <w:r w:rsidR="00C71482" w:rsidRPr="00C71482">
          <w:rPr>
            <w:rStyle w:val="Hipervnculo"/>
          </w:rPr>
          <w:t xml:space="preserve"> </w:t>
        </w:r>
        <w:proofErr w:type="spellStart"/>
        <w:r w:rsidR="00C71482" w:rsidRPr="00C71482">
          <w:rPr>
            <w:rStyle w:val="Hipervnculo"/>
          </w:rPr>
          <w:t>frameworks</w:t>
        </w:r>
        <w:proofErr w:type="spellEnd"/>
        <w:r w:rsidR="00C71482" w:rsidRPr="00C71482">
          <w:rPr>
            <w:rStyle w:val="Hipervnculo"/>
          </w:rPr>
          <w:t xml:space="preserve"> </w:t>
        </w:r>
        <w:proofErr w:type="spellStart"/>
        <w:r w:rsidR="00C71482" w:rsidRPr="00C71482">
          <w:rPr>
            <w:rStyle w:val="Hipervnculo"/>
          </w:rPr>
          <w:t>needed</w:t>
        </w:r>
        <w:proofErr w:type="spellEnd"/>
        <w:r w:rsidR="00C71482" w:rsidRPr="00C71482">
          <w:rPr>
            <w:rStyle w:val="Hipervnculo"/>
          </w:rPr>
          <w:t xml:space="preserve"> as </w:t>
        </w:r>
        <w:proofErr w:type="spellStart"/>
        <w:r w:rsidR="00C71482" w:rsidRPr="00C71482">
          <w:rPr>
            <w:rStyle w:val="Hipervnculo"/>
          </w:rPr>
          <w:t>climate</w:t>
        </w:r>
        <w:proofErr w:type="spellEnd"/>
        <w:r w:rsidR="00C71482" w:rsidRPr="00C71482">
          <w:rPr>
            <w:rStyle w:val="Hipervnculo"/>
          </w:rPr>
          <w:t xml:space="preserve"> accounting </w:t>
        </w:r>
        <w:proofErr w:type="spellStart"/>
        <w:r w:rsidR="00C71482" w:rsidRPr="00C71482">
          <w:rPr>
            <w:rStyle w:val="Hipervnculo"/>
          </w:rPr>
          <w:t>heats</w:t>
        </w:r>
        <w:proofErr w:type="spellEnd"/>
        <w:r w:rsidR="00C71482" w:rsidRPr="00C71482">
          <w:rPr>
            <w:rStyle w:val="Hipervnculo"/>
          </w:rPr>
          <w:t xml:space="preserve"> up</w:t>
        </w:r>
      </w:hyperlink>
      <w:r w:rsidR="00C71482">
        <w:t>,</w:t>
      </w:r>
      <w:r>
        <w:t xml:space="preserve"> en el cual dijo: “</w:t>
      </w:r>
      <w:proofErr w:type="spellStart"/>
      <w:r w:rsidR="00C71482" w:rsidRPr="00C71482">
        <w:rPr>
          <w:i/>
        </w:rPr>
        <w:t>Yet</w:t>
      </w:r>
      <w:proofErr w:type="spellEnd"/>
      <w:r w:rsidR="00C71482" w:rsidRPr="00C71482">
        <w:rPr>
          <w:i/>
        </w:rPr>
        <w:t xml:space="preserve"> </w:t>
      </w:r>
      <w:proofErr w:type="spellStart"/>
      <w:r w:rsidR="00C71482" w:rsidRPr="00C71482">
        <w:rPr>
          <w:i/>
        </w:rPr>
        <w:t>because</w:t>
      </w:r>
      <w:proofErr w:type="spellEnd"/>
      <w:r w:rsidR="00C71482" w:rsidRPr="00C71482">
        <w:rPr>
          <w:i/>
        </w:rPr>
        <w:t xml:space="preserve"> </w:t>
      </w:r>
      <w:proofErr w:type="spellStart"/>
      <w:r w:rsidR="00C71482" w:rsidRPr="00C71482">
        <w:rPr>
          <w:i/>
        </w:rPr>
        <w:t>valuation</w:t>
      </w:r>
      <w:proofErr w:type="spellEnd"/>
      <w:r w:rsidR="00C71482" w:rsidRPr="00C71482">
        <w:rPr>
          <w:i/>
        </w:rPr>
        <w:t xml:space="preserve"> </w:t>
      </w:r>
      <w:proofErr w:type="spellStart"/>
      <w:r w:rsidR="00C71482" w:rsidRPr="00C71482">
        <w:rPr>
          <w:i/>
        </w:rPr>
        <w:t>is</w:t>
      </w:r>
      <w:proofErr w:type="spellEnd"/>
      <w:r w:rsidR="00C71482" w:rsidRPr="00C71482">
        <w:rPr>
          <w:i/>
        </w:rPr>
        <w:t xml:space="preserve"> </w:t>
      </w:r>
      <w:proofErr w:type="spellStart"/>
      <w:r w:rsidR="00C71482" w:rsidRPr="00C71482">
        <w:rPr>
          <w:i/>
        </w:rPr>
        <w:t>inherently</w:t>
      </w:r>
      <w:proofErr w:type="spellEnd"/>
      <w:r w:rsidR="00C71482" w:rsidRPr="00C71482">
        <w:rPr>
          <w:i/>
        </w:rPr>
        <w:t xml:space="preserve"> a forward-</w:t>
      </w:r>
      <w:proofErr w:type="spellStart"/>
      <w:r w:rsidR="00C71482" w:rsidRPr="00C71482">
        <w:rPr>
          <w:i/>
        </w:rPr>
        <w:t>looking</w:t>
      </w:r>
      <w:proofErr w:type="spellEnd"/>
      <w:r w:rsidR="00C71482" w:rsidRPr="00C71482">
        <w:rPr>
          <w:i/>
        </w:rPr>
        <w:t xml:space="preserve"> </w:t>
      </w:r>
      <w:proofErr w:type="spellStart"/>
      <w:r w:rsidR="00C71482" w:rsidRPr="00C71482">
        <w:rPr>
          <w:i/>
        </w:rPr>
        <w:t>exercise</w:t>
      </w:r>
      <w:proofErr w:type="spellEnd"/>
      <w:r w:rsidR="00C71482" w:rsidRPr="00C71482">
        <w:rPr>
          <w:i/>
        </w:rPr>
        <w:t xml:space="preserve">, accounting </w:t>
      </w:r>
      <w:proofErr w:type="spellStart"/>
      <w:r w:rsidR="00C71482" w:rsidRPr="00C71482">
        <w:rPr>
          <w:i/>
        </w:rPr>
        <w:t>principles</w:t>
      </w:r>
      <w:proofErr w:type="spellEnd"/>
      <w:r w:rsidR="00C71482" w:rsidRPr="00C71482">
        <w:rPr>
          <w:i/>
        </w:rPr>
        <w:t xml:space="preserve"> </w:t>
      </w:r>
      <w:proofErr w:type="spellStart"/>
      <w:r w:rsidR="00C71482" w:rsidRPr="00C71482">
        <w:rPr>
          <w:i/>
        </w:rPr>
        <w:t>may</w:t>
      </w:r>
      <w:proofErr w:type="spellEnd"/>
      <w:r w:rsidR="00C71482" w:rsidRPr="00C71482">
        <w:rPr>
          <w:i/>
        </w:rPr>
        <w:t xml:space="preserve"> </w:t>
      </w:r>
      <w:proofErr w:type="spellStart"/>
      <w:r w:rsidR="00C71482" w:rsidRPr="00C71482">
        <w:rPr>
          <w:i/>
        </w:rPr>
        <w:t>not</w:t>
      </w:r>
      <w:proofErr w:type="spellEnd"/>
      <w:r w:rsidR="00C71482" w:rsidRPr="00C71482">
        <w:rPr>
          <w:i/>
        </w:rPr>
        <w:t xml:space="preserve"> </w:t>
      </w:r>
      <w:proofErr w:type="spellStart"/>
      <w:r w:rsidR="00C71482" w:rsidRPr="00C71482">
        <w:rPr>
          <w:i/>
        </w:rPr>
        <w:t>offer</w:t>
      </w:r>
      <w:proofErr w:type="spellEnd"/>
      <w:r w:rsidR="00C71482" w:rsidRPr="00C71482">
        <w:rPr>
          <w:i/>
        </w:rPr>
        <w:t xml:space="preserve"> </w:t>
      </w:r>
      <w:proofErr w:type="spellStart"/>
      <w:r w:rsidR="00C71482" w:rsidRPr="00C71482">
        <w:rPr>
          <w:i/>
        </w:rPr>
        <w:t>investors</w:t>
      </w:r>
      <w:proofErr w:type="spellEnd"/>
      <w:r w:rsidR="00C71482" w:rsidRPr="00C71482">
        <w:rPr>
          <w:i/>
        </w:rPr>
        <w:t xml:space="preserve"> </w:t>
      </w:r>
      <w:proofErr w:type="spellStart"/>
      <w:r w:rsidR="00C71482" w:rsidRPr="00C71482">
        <w:rPr>
          <w:i/>
        </w:rPr>
        <w:t>adequate</w:t>
      </w:r>
      <w:proofErr w:type="spellEnd"/>
      <w:r w:rsidR="00C71482" w:rsidRPr="00C71482">
        <w:rPr>
          <w:i/>
        </w:rPr>
        <w:t xml:space="preserve"> </w:t>
      </w:r>
      <w:proofErr w:type="spellStart"/>
      <w:r w:rsidR="00C71482" w:rsidRPr="00C71482">
        <w:rPr>
          <w:i/>
        </w:rPr>
        <w:t>guidance</w:t>
      </w:r>
      <w:proofErr w:type="spellEnd"/>
      <w:r w:rsidR="00C71482" w:rsidRPr="00C71482">
        <w:rPr>
          <w:i/>
        </w:rPr>
        <w:t xml:space="preserve"> — </w:t>
      </w:r>
      <w:proofErr w:type="spellStart"/>
      <w:r w:rsidR="00C71482" w:rsidRPr="00C71482">
        <w:rPr>
          <w:i/>
        </w:rPr>
        <w:t>particularly</w:t>
      </w:r>
      <w:proofErr w:type="spellEnd"/>
      <w:r w:rsidR="00C71482" w:rsidRPr="00C71482">
        <w:rPr>
          <w:i/>
        </w:rPr>
        <w:t xml:space="preserve"> </w:t>
      </w:r>
      <w:proofErr w:type="spellStart"/>
      <w:r w:rsidR="00C71482" w:rsidRPr="00C71482">
        <w:rPr>
          <w:i/>
        </w:rPr>
        <w:t>where</w:t>
      </w:r>
      <w:proofErr w:type="spellEnd"/>
      <w:r w:rsidR="00C71482" w:rsidRPr="00C71482">
        <w:rPr>
          <w:i/>
        </w:rPr>
        <w:t xml:space="preserve"> </w:t>
      </w:r>
      <w:proofErr w:type="spellStart"/>
      <w:r w:rsidR="00C71482" w:rsidRPr="00C71482">
        <w:rPr>
          <w:i/>
        </w:rPr>
        <w:t>impairments</w:t>
      </w:r>
      <w:proofErr w:type="spellEnd"/>
      <w:r w:rsidR="00C71482" w:rsidRPr="00C71482">
        <w:rPr>
          <w:i/>
        </w:rPr>
        <w:t xml:space="preserve"> (and </w:t>
      </w:r>
      <w:proofErr w:type="spellStart"/>
      <w:r w:rsidR="00C71482" w:rsidRPr="00C71482">
        <w:rPr>
          <w:i/>
        </w:rPr>
        <w:t>any</w:t>
      </w:r>
      <w:proofErr w:type="spellEnd"/>
      <w:r w:rsidR="00C71482" w:rsidRPr="00C71482">
        <w:rPr>
          <w:i/>
        </w:rPr>
        <w:t xml:space="preserve"> </w:t>
      </w:r>
      <w:proofErr w:type="spellStart"/>
      <w:r w:rsidR="00C71482" w:rsidRPr="00C71482">
        <w:rPr>
          <w:i/>
        </w:rPr>
        <w:t>related</w:t>
      </w:r>
      <w:proofErr w:type="spellEnd"/>
      <w:r w:rsidR="00C71482" w:rsidRPr="00C71482">
        <w:rPr>
          <w:i/>
        </w:rPr>
        <w:t xml:space="preserve"> </w:t>
      </w:r>
      <w:proofErr w:type="spellStart"/>
      <w:r w:rsidR="00C71482" w:rsidRPr="00C71482">
        <w:rPr>
          <w:i/>
        </w:rPr>
        <w:t>decommissioning</w:t>
      </w:r>
      <w:proofErr w:type="spellEnd"/>
      <w:r w:rsidR="00C71482" w:rsidRPr="00C71482">
        <w:rPr>
          <w:i/>
        </w:rPr>
        <w:t xml:space="preserve"> and </w:t>
      </w:r>
      <w:proofErr w:type="spellStart"/>
      <w:r w:rsidR="00C71482" w:rsidRPr="00C71482">
        <w:rPr>
          <w:i/>
        </w:rPr>
        <w:t>remediation</w:t>
      </w:r>
      <w:proofErr w:type="spellEnd"/>
      <w:r w:rsidR="00C71482" w:rsidRPr="00C71482">
        <w:rPr>
          <w:i/>
        </w:rPr>
        <w:t xml:space="preserve"> </w:t>
      </w:r>
      <w:proofErr w:type="spellStart"/>
      <w:r w:rsidR="00C71482" w:rsidRPr="00C71482">
        <w:rPr>
          <w:i/>
        </w:rPr>
        <w:t>costs</w:t>
      </w:r>
      <w:proofErr w:type="spellEnd"/>
      <w:r w:rsidR="00C71482" w:rsidRPr="00C71482">
        <w:rPr>
          <w:i/>
        </w:rPr>
        <w:t xml:space="preserve">) are </w:t>
      </w:r>
      <w:proofErr w:type="spellStart"/>
      <w:r w:rsidR="00C71482" w:rsidRPr="00C71482">
        <w:rPr>
          <w:i/>
        </w:rPr>
        <w:t>uncertain</w:t>
      </w:r>
      <w:proofErr w:type="spellEnd"/>
      <w:r w:rsidR="00C71482" w:rsidRPr="00C71482">
        <w:rPr>
          <w:i/>
        </w:rPr>
        <w:t>. ―</w:t>
      </w:r>
      <w:proofErr w:type="spellStart"/>
      <w:r w:rsidR="00C71482" w:rsidRPr="00C71482">
        <w:rPr>
          <w:i/>
        </w:rPr>
        <w:t>Currently</w:t>
      </w:r>
      <w:proofErr w:type="spellEnd"/>
      <w:r w:rsidR="00C71482" w:rsidRPr="00C71482">
        <w:rPr>
          <w:i/>
        </w:rPr>
        <w:t xml:space="preserve">, </w:t>
      </w:r>
      <w:proofErr w:type="spellStart"/>
      <w:r w:rsidR="00C71482" w:rsidRPr="00C71482">
        <w:rPr>
          <w:i/>
        </w:rPr>
        <w:t>regulations</w:t>
      </w:r>
      <w:proofErr w:type="spellEnd"/>
      <w:r w:rsidR="00C71482" w:rsidRPr="00C71482">
        <w:rPr>
          <w:i/>
        </w:rPr>
        <w:t xml:space="preserve"> </w:t>
      </w:r>
      <w:proofErr w:type="spellStart"/>
      <w:r w:rsidR="00C71482" w:rsidRPr="00C71482">
        <w:rPr>
          <w:i/>
        </w:rPr>
        <w:t>allow</w:t>
      </w:r>
      <w:proofErr w:type="spellEnd"/>
      <w:r w:rsidR="00C71482" w:rsidRPr="00C71482">
        <w:rPr>
          <w:i/>
        </w:rPr>
        <w:t xml:space="preserve"> </w:t>
      </w:r>
      <w:proofErr w:type="spellStart"/>
      <w:r w:rsidR="00C71482" w:rsidRPr="00C71482">
        <w:rPr>
          <w:i/>
        </w:rPr>
        <w:t>the</w:t>
      </w:r>
      <w:proofErr w:type="spellEnd"/>
      <w:r w:rsidR="00C71482" w:rsidRPr="00C71482">
        <w:rPr>
          <w:i/>
        </w:rPr>
        <w:t xml:space="preserve"> </w:t>
      </w:r>
      <w:proofErr w:type="spellStart"/>
      <w:r w:rsidR="00C71482" w:rsidRPr="00C71482">
        <w:rPr>
          <w:i/>
        </w:rPr>
        <w:t>estimation</w:t>
      </w:r>
      <w:proofErr w:type="spellEnd"/>
      <w:r w:rsidR="00C71482" w:rsidRPr="00C71482">
        <w:rPr>
          <w:i/>
        </w:rPr>
        <w:t xml:space="preserve"> </w:t>
      </w:r>
      <w:proofErr w:type="spellStart"/>
      <w:r w:rsidR="00C71482" w:rsidRPr="00C71482">
        <w:rPr>
          <w:i/>
        </w:rPr>
        <w:t>of</w:t>
      </w:r>
      <w:proofErr w:type="spellEnd"/>
      <w:r w:rsidR="00C71482" w:rsidRPr="00C71482">
        <w:rPr>
          <w:i/>
        </w:rPr>
        <w:t xml:space="preserve"> </w:t>
      </w:r>
      <w:proofErr w:type="spellStart"/>
      <w:r w:rsidR="00C71482" w:rsidRPr="00C71482">
        <w:rPr>
          <w:i/>
        </w:rPr>
        <w:t>expected</w:t>
      </w:r>
      <w:proofErr w:type="spellEnd"/>
      <w:r w:rsidR="00C71482" w:rsidRPr="00C71482">
        <w:rPr>
          <w:i/>
        </w:rPr>
        <w:t xml:space="preserve"> </w:t>
      </w:r>
      <w:proofErr w:type="spellStart"/>
      <w:r w:rsidR="00C71482" w:rsidRPr="00C71482">
        <w:rPr>
          <w:i/>
        </w:rPr>
        <w:t>losses</w:t>
      </w:r>
      <w:proofErr w:type="spellEnd"/>
      <w:r w:rsidR="00C71482" w:rsidRPr="00C71482">
        <w:rPr>
          <w:i/>
        </w:rPr>
        <w:t xml:space="preserve"> </w:t>
      </w:r>
      <w:proofErr w:type="spellStart"/>
      <w:r w:rsidR="00C71482" w:rsidRPr="00C71482">
        <w:rPr>
          <w:i/>
        </w:rPr>
        <w:t>on</w:t>
      </w:r>
      <w:proofErr w:type="spellEnd"/>
      <w:r w:rsidR="00C71482" w:rsidRPr="00C71482">
        <w:rPr>
          <w:i/>
        </w:rPr>
        <w:t xml:space="preserve"> </w:t>
      </w:r>
      <w:proofErr w:type="spellStart"/>
      <w:r w:rsidR="00C71482" w:rsidRPr="00C71482">
        <w:rPr>
          <w:i/>
        </w:rPr>
        <w:t>certain</w:t>
      </w:r>
      <w:proofErr w:type="spellEnd"/>
      <w:r w:rsidR="00C71482" w:rsidRPr="00C71482">
        <w:rPr>
          <w:i/>
        </w:rPr>
        <w:t xml:space="preserve"> </w:t>
      </w:r>
      <w:proofErr w:type="spellStart"/>
      <w:r w:rsidR="00C71482" w:rsidRPr="00C71482">
        <w:rPr>
          <w:i/>
        </w:rPr>
        <w:t>types</w:t>
      </w:r>
      <w:proofErr w:type="spellEnd"/>
      <w:r w:rsidR="00C71482" w:rsidRPr="00C71482">
        <w:rPr>
          <w:i/>
        </w:rPr>
        <w:t xml:space="preserve"> </w:t>
      </w:r>
      <w:proofErr w:type="spellStart"/>
      <w:r w:rsidR="00C71482" w:rsidRPr="00C71482">
        <w:rPr>
          <w:i/>
        </w:rPr>
        <w:t>of</w:t>
      </w:r>
      <w:proofErr w:type="spellEnd"/>
      <w:r w:rsidR="00C71482" w:rsidRPr="00C71482">
        <w:rPr>
          <w:i/>
        </w:rPr>
        <w:t xml:space="preserve"> </w:t>
      </w:r>
      <w:proofErr w:type="spellStart"/>
      <w:r w:rsidR="00C71482" w:rsidRPr="00C71482">
        <w:rPr>
          <w:i/>
        </w:rPr>
        <w:t>assets</w:t>
      </w:r>
      <w:proofErr w:type="spellEnd"/>
      <w:r w:rsidR="00C71482" w:rsidRPr="00C71482">
        <w:rPr>
          <w:i/>
        </w:rPr>
        <w:t xml:space="preserve"> in financial </w:t>
      </w:r>
      <w:proofErr w:type="spellStart"/>
      <w:r w:rsidR="00C71482" w:rsidRPr="00C71482">
        <w:rPr>
          <w:i/>
        </w:rPr>
        <w:t>statements</w:t>
      </w:r>
      <w:proofErr w:type="spellEnd"/>
      <w:r w:rsidR="00C71482" w:rsidRPr="00C71482">
        <w:rPr>
          <w:i/>
        </w:rPr>
        <w:t xml:space="preserve"> </w:t>
      </w:r>
      <w:proofErr w:type="spellStart"/>
      <w:r w:rsidR="00C71482" w:rsidRPr="00C71482">
        <w:rPr>
          <w:i/>
        </w:rPr>
        <w:t>due</w:t>
      </w:r>
      <w:proofErr w:type="spellEnd"/>
      <w:r w:rsidR="00C71482" w:rsidRPr="00C71482">
        <w:rPr>
          <w:i/>
        </w:rPr>
        <w:t xml:space="preserve"> </w:t>
      </w:r>
      <w:proofErr w:type="spellStart"/>
      <w:r w:rsidR="00C71482" w:rsidRPr="00C71482">
        <w:rPr>
          <w:i/>
        </w:rPr>
        <w:t>to</w:t>
      </w:r>
      <w:proofErr w:type="spellEnd"/>
      <w:r w:rsidR="00C71482" w:rsidRPr="00C71482">
        <w:rPr>
          <w:i/>
        </w:rPr>
        <w:t xml:space="preserve"> </w:t>
      </w:r>
      <w:proofErr w:type="spellStart"/>
      <w:r w:rsidR="00C71482" w:rsidRPr="00C71482">
        <w:rPr>
          <w:i/>
        </w:rPr>
        <w:t>inherent</w:t>
      </w:r>
      <w:proofErr w:type="spellEnd"/>
      <w:r w:rsidR="00C71482" w:rsidRPr="00C71482">
        <w:rPr>
          <w:i/>
        </w:rPr>
        <w:t xml:space="preserve"> </w:t>
      </w:r>
      <w:proofErr w:type="spellStart"/>
      <w:r w:rsidR="00C71482" w:rsidRPr="00C71482">
        <w:rPr>
          <w:i/>
        </w:rPr>
        <w:t>uncertainties</w:t>
      </w:r>
      <w:proofErr w:type="spellEnd"/>
      <w:r w:rsidR="00C71482" w:rsidRPr="00C71482">
        <w:rPr>
          <w:i/>
        </w:rPr>
        <w:t xml:space="preserve"> and </w:t>
      </w:r>
      <w:proofErr w:type="spellStart"/>
      <w:r w:rsidR="00C71482" w:rsidRPr="00C71482">
        <w:rPr>
          <w:i/>
        </w:rPr>
        <w:t>the</w:t>
      </w:r>
      <w:proofErr w:type="spellEnd"/>
      <w:r w:rsidR="00C71482" w:rsidRPr="00C71482">
        <w:rPr>
          <w:i/>
        </w:rPr>
        <w:t xml:space="preserve"> </w:t>
      </w:r>
      <w:proofErr w:type="spellStart"/>
      <w:r w:rsidR="00C71482" w:rsidRPr="00C71482">
        <w:rPr>
          <w:i/>
        </w:rPr>
        <w:t>need</w:t>
      </w:r>
      <w:proofErr w:type="spellEnd"/>
      <w:r w:rsidR="00C71482" w:rsidRPr="00C71482">
        <w:rPr>
          <w:i/>
        </w:rPr>
        <w:t xml:space="preserve"> </w:t>
      </w:r>
      <w:proofErr w:type="spellStart"/>
      <w:r w:rsidR="00C71482" w:rsidRPr="00C71482">
        <w:rPr>
          <w:i/>
        </w:rPr>
        <w:t>to</w:t>
      </w:r>
      <w:proofErr w:type="spellEnd"/>
      <w:r w:rsidR="00C71482" w:rsidRPr="00C71482">
        <w:rPr>
          <w:i/>
        </w:rPr>
        <w:t xml:space="preserve"> </w:t>
      </w:r>
      <w:proofErr w:type="spellStart"/>
      <w:r w:rsidR="00C71482" w:rsidRPr="00C71482">
        <w:rPr>
          <w:i/>
        </w:rPr>
        <w:t>consider</w:t>
      </w:r>
      <w:proofErr w:type="spellEnd"/>
      <w:r w:rsidR="00C71482" w:rsidRPr="00C71482">
        <w:rPr>
          <w:i/>
        </w:rPr>
        <w:t xml:space="preserve"> </w:t>
      </w:r>
      <w:proofErr w:type="spellStart"/>
      <w:r w:rsidR="00C71482" w:rsidRPr="00C71482">
        <w:rPr>
          <w:i/>
        </w:rPr>
        <w:t>climate-related</w:t>
      </w:r>
      <w:proofErr w:type="spellEnd"/>
      <w:r w:rsidR="00C71482" w:rsidRPr="00C71482">
        <w:rPr>
          <w:i/>
        </w:rPr>
        <w:t xml:space="preserve"> </w:t>
      </w:r>
      <w:proofErr w:type="spellStart"/>
      <w:r w:rsidR="00C71482" w:rsidRPr="00C71482">
        <w:rPr>
          <w:i/>
        </w:rPr>
        <w:t>scenarios</w:t>
      </w:r>
      <w:proofErr w:type="spellEnd"/>
      <w:r w:rsidR="00C71482" w:rsidRPr="00C71482">
        <w:rPr>
          <w:i/>
        </w:rPr>
        <w:t xml:space="preserve">. </w:t>
      </w:r>
      <w:proofErr w:type="spellStart"/>
      <w:r w:rsidR="00C71482" w:rsidRPr="00C71482">
        <w:rPr>
          <w:i/>
        </w:rPr>
        <w:t>The</w:t>
      </w:r>
      <w:proofErr w:type="spellEnd"/>
      <w:r w:rsidR="00C71482" w:rsidRPr="00C71482">
        <w:rPr>
          <w:i/>
        </w:rPr>
        <w:t xml:space="preserve"> Financial Accounting </w:t>
      </w:r>
      <w:proofErr w:type="spellStart"/>
      <w:r w:rsidR="00C71482" w:rsidRPr="00C71482">
        <w:rPr>
          <w:i/>
        </w:rPr>
        <w:t>Standards</w:t>
      </w:r>
      <w:proofErr w:type="spellEnd"/>
      <w:r w:rsidR="00C71482" w:rsidRPr="00C71482">
        <w:rPr>
          <w:i/>
        </w:rPr>
        <w:t xml:space="preserve"> </w:t>
      </w:r>
      <w:proofErr w:type="spellStart"/>
      <w:r w:rsidR="00C71482" w:rsidRPr="00C71482">
        <w:rPr>
          <w:i/>
        </w:rPr>
        <w:t>Board's</w:t>
      </w:r>
      <w:proofErr w:type="spellEnd"/>
      <w:r w:rsidR="00C71482" w:rsidRPr="00C71482">
        <w:rPr>
          <w:i/>
        </w:rPr>
        <w:t xml:space="preserve"> </w:t>
      </w:r>
      <w:proofErr w:type="spellStart"/>
      <w:r w:rsidR="00C71482" w:rsidRPr="00C71482">
        <w:rPr>
          <w:i/>
        </w:rPr>
        <w:t>Current</w:t>
      </w:r>
      <w:proofErr w:type="spellEnd"/>
      <w:r w:rsidR="00C71482" w:rsidRPr="00C71482">
        <w:rPr>
          <w:i/>
        </w:rPr>
        <w:t xml:space="preserve"> </w:t>
      </w:r>
      <w:proofErr w:type="spellStart"/>
      <w:r w:rsidR="00C71482" w:rsidRPr="00C71482">
        <w:rPr>
          <w:i/>
        </w:rPr>
        <w:t>Expected</w:t>
      </w:r>
      <w:proofErr w:type="spellEnd"/>
      <w:r w:rsidR="00C71482" w:rsidRPr="00C71482">
        <w:rPr>
          <w:i/>
        </w:rPr>
        <w:t xml:space="preserve"> </w:t>
      </w:r>
      <w:proofErr w:type="spellStart"/>
      <w:r w:rsidR="00C71482" w:rsidRPr="00C71482">
        <w:rPr>
          <w:i/>
        </w:rPr>
        <w:t>Credit</w:t>
      </w:r>
      <w:proofErr w:type="spellEnd"/>
      <w:r w:rsidR="00C71482" w:rsidRPr="00C71482">
        <w:rPr>
          <w:i/>
        </w:rPr>
        <w:t xml:space="preserve"> </w:t>
      </w:r>
      <w:proofErr w:type="spellStart"/>
      <w:r w:rsidR="00C71482" w:rsidRPr="00C71482">
        <w:rPr>
          <w:i/>
        </w:rPr>
        <w:t>Losses</w:t>
      </w:r>
      <w:proofErr w:type="spellEnd"/>
      <w:r w:rsidR="00C71482" w:rsidRPr="00C71482">
        <w:rPr>
          <w:i/>
        </w:rPr>
        <w:t xml:space="preserve"> </w:t>
      </w:r>
      <w:proofErr w:type="spellStart"/>
      <w:r w:rsidR="00C71482" w:rsidRPr="00C71482">
        <w:rPr>
          <w:i/>
        </w:rPr>
        <w:t>Topic</w:t>
      </w:r>
      <w:proofErr w:type="spellEnd"/>
      <w:r w:rsidR="00C71482" w:rsidRPr="00C71482">
        <w:rPr>
          <w:i/>
        </w:rPr>
        <w:t xml:space="preserve"> 326 and IFRS 9, </w:t>
      </w:r>
      <w:proofErr w:type="spellStart"/>
      <w:r w:rsidR="00C71482" w:rsidRPr="00C71482">
        <w:rPr>
          <w:i/>
        </w:rPr>
        <w:t>for</w:t>
      </w:r>
      <w:proofErr w:type="spellEnd"/>
      <w:r w:rsidR="00C71482" w:rsidRPr="00C71482">
        <w:rPr>
          <w:i/>
        </w:rPr>
        <w:t xml:space="preserve"> </w:t>
      </w:r>
      <w:proofErr w:type="spellStart"/>
      <w:r w:rsidR="00C71482" w:rsidRPr="00C71482">
        <w:rPr>
          <w:i/>
        </w:rPr>
        <w:t>instance</w:t>
      </w:r>
      <w:proofErr w:type="spellEnd"/>
      <w:r w:rsidR="00C71482" w:rsidRPr="00C71482">
        <w:rPr>
          <w:i/>
        </w:rPr>
        <w:t xml:space="preserve">, </w:t>
      </w:r>
      <w:proofErr w:type="spellStart"/>
      <w:r w:rsidR="00C71482" w:rsidRPr="00C71482">
        <w:rPr>
          <w:i/>
        </w:rPr>
        <w:t>expect</w:t>
      </w:r>
      <w:proofErr w:type="spellEnd"/>
      <w:r w:rsidR="00C71482" w:rsidRPr="00C71482">
        <w:rPr>
          <w:i/>
        </w:rPr>
        <w:t xml:space="preserve"> </w:t>
      </w:r>
      <w:proofErr w:type="spellStart"/>
      <w:r w:rsidR="00C71482" w:rsidRPr="00C71482">
        <w:rPr>
          <w:i/>
        </w:rPr>
        <w:t>companies</w:t>
      </w:r>
      <w:proofErr w:type="spellEnd"/>
      <w:r w:rsidR="00C71482" w:rsidRPr="00C71482">
        <w:rPr>
          <w:i/>
        </w:rPr>
        <w:t xml:space="preserve"> </w:t>
      </w:r>
      <w:proofErr w:type="spellStart"/>
      <w:r w:rsidR="00C71482" w:rsidRPr="00C71482">
        <w:rPr>
          <w:i/>
        </w:rPr>
        <w:t>to</w:t>
      </w:r>
      <w:proofErr w:type="spellEnd"/>
      <w:r w:rsidR="00C71482" w:rsidRPr="00C71482">
        <w:rPr>
          <w:i/>
        </w:rPr>
        <w:t xml:space="preserve"> </w:t>
      </w:r>
      <w:proofErr w:type="spellStart"/>
      <w:r w:rsidR="00C71482" w:rsidRPr="00C71482">
        <w:rPr>
          <w:i/>
        </w:rPr>
        <w:t>forecast</w:t>
      </w:r>
      <w:proofErr w:type="spellEnd"/>
      <w:r w:rsidR="00C71482" w:rsidRPr="00C71482">
        <w:rPr>
          <w:i/>
        </w:rPr>
        <w:t xml:space="preserve"> </w:t>
      </w:r>
      <w:proofErr w:type="spellStart"/>
      <w:r w:rsidR="00C71482" w:rsidRPr="00C71482">
        <w:rPr>
          <w:i/>
        </w:rPr>
        <w:t>losses</w:t>
      </w:r>
      <w:proofErr w:type="spellEnd"/>
      <w:r w:rsidR="00C71482" w:rsidRPr="00C71482">
        <w:rPr>
          <w:i/>
        </w:rPr>
        <w:t xml:space="preserve">, </w:t>
      </w:r>
      <w:proofErr w:type="spellStart"/>
      <w:r w:rsidR="00C71482" w:rsidRPr="00C71482">
        <w:rPr>
          <w:i/>
        </w:rPr>
        <w:t>including</w:t>
      </w:r>
      <w:proofErr w:type="spellEnd"/>
      <w:r w:rsidR="00C71482" w:rsidRPr="00C71482">
        <w:rPr>
          <w:i/>
        </w:rPr>
        <w:t xml:space="preserve"> </w:t>
      </w:r>
      <w:proofErr w:type="spellStart"/>
      <w:r w:rsidR="00C71482" w:rsidRPr="00C71482">
        <w:rPr>
          <w:i/>
        </w:rPr>
        <w:t>those</w:t>
      </w:r>
      <w:proofErr w:type="spellEnd"/>
      <w:r w:rsidR="00C71482" w:rsidRPr="00C71482">
        <w:rPr>
          <w:i/>
        </w:rPr>
        <w:t xml:space="preserve"> </w:t>
      </w:r>
      <w:proofErr w:type="spellStart"/>
      <w:r w:rsidR="00C71482" w:rsidRPr="00C71482">
        <w:rPr>
          <w:i/>
        </w:rPr>
        <w:t>arising</w:t>
      </w:r>
      <w:proofErr w:type="spellEnd"/>
      <w:r w:rsidR="00C71482" w:rsidRPr="00C71482">
        <w:rPr>
          <w:i/>
        </w:rPr>
        <w:t xml:space="preserve"> </w:t>
      </w:r>
      <w:proofErr w:type="spellStart"/>
      <w:r w:rsidR="00C71482" w:rsidRPr="00C71482">
        <w:rPr>
          <w:i/>
        </w:rPr>
        <w:t>from</w:t>
      </w:r>
      <w:proofErr w:type="spellEnd"/>
      <w:r w:rsidR="00C71482" w:rsidRPr="00C71482">
        <w:rPr>
          <w:i/>
        </w:rPr>
        <w:t xml:space="preserve"> </w:t>
      </w:r>
      <w:proofErr w:type="spellStart"/>
      <w:r w:rsidR="00C71482" w:rsidRPr="00C71482">
        <w:rPr>
          <w:i/>
        </w:rPr>
        <w:t>impairment</w:t>
      </w:r>
      <w:proofErr w:type="spellEnd"/>
      <w:r w:rsidR="00C71482" w:rsidRPr="00C71482">
        <w:rPr>
          <w:i/>
        </w:rPr>
        <w:t xml:space="preserve">. </w:t>
      </w:r>
      <w:proofErr w:type="spellStart"/>
      <w:r w:rsidR="00C71482" w:rsidRPr="00C71482">
        <w:rPr>
          <w:i/>
        </w:rPr>
        <w:t>For</w:t>
      </w:r>
      <w:proofErr w:type="spellEnd"/>
      <w:r w:rsidR="00C71482" w:rsidRPr="00C71482">
        <w:rPr>
          <w:i/>
        </w:rPr>
        <w:t xml:space="preserve"> IFRS 9, </w:t>
      </w:r>
      <w:proofErr w:type="spellStart"/>
      <w:r w:rsidR="00C71482" w:rsidRPr="00C71482">
        <w:rPr>
          <w:i/>
        </w:rPr>
        <w:t>companies</w:t>
      </w:r>
      <w:proofErr w:type="spellEnd"/>
      <w:r w:rsidR="00C71482" w:rsidRPr="00C71482">
        <w:rPr>
          <w:i/>
        </w:rPr>
        <w:t xml:space="preserve"> </w:t>
      </w:r>
      <w:proofErr w:type="spellStart"/>
      <w:r w:rsidR="00C71482" w:rsidRPr="00C71482">
        <w:rPr>
          <w:i/>
        </w:rPr>
        <w:t>may</w:t>
      </w:r>
      <w:proofErr w:type="spellEnd"/>
      <w:r w:rsidR="00C71482" w:rsidRPr="00C71482">
        <w:rPr>
          <w:i/>
        </w:rPr>
        <w:t xml:space="preserve"> </w:t>
      </w:r>
      <w:proofErr w:type="spellStart"/>
      <w:r w:rsidR="00C71482" w:rsidRPr="00C71482">
        <w:rPr>
          <w:i/>
        </w:rPr>
        <w:t>forecast</w:t>
      </w:r>
      <w:proofErr w:type="spellEnd"/>
      <w:r w:rsidR="00C71482" w:rsidRPr="00C71482">
        <w:rPr>
          <w:i/>
        </w:rPr>
        <w:t xml:space="preserve"> future </w:t>
      </w:r>
      <w:proofErr w:type="spellStart"/>
      <w:r w:rsidR="00C71482" w:rsidRPr="00C71482">
        <w:rPr>
          <w:i/>
        </w:rPr>
        <w:t>losses</w:t>
      </w:r>
      <w:proofErr w:type="spellEnd"/>
      <w:r w:rsidR="00C71482" w:rsidRPr="00C71482">
        <w:rPr>
          <w:i/>
        </w:rPr>
        <w:t xml:space="preserve"> </w:t>
      </w:r>
      <w:proofErr w:type="spellStart"/>
      <w:r w:rsidR="00C71482" w:rsidRPr="00C71482">
        <w:rPr>
          <w:i/>
        </w:rPr>
        <w:t>for</w:t>
      </w:r>
      <w:proofErr w:type="spellEnd"/>
      <w:r w:rsidR="00C71482" w:rsidRPr="00C71482">
        <w:rPr>
          <w:i/>
        </w:rPr>
        <w:t xml:space="preserve"> </w:t>
      </w:r>
      <w:proofErr w:type="spellStart"/>
      <w:r w:rsidR="00C71482" w:rsidRPr="00C71482">
        <w:rPr>
          <w:i/>
        </w:rPr>
        <w:t>risk</w:t>
      </w:r>
      <w:proofErr w:type="spellEnd"/>
      <w:r w:rsidR="00C71482" w:rsidRPr="00C71482">
        <w:rPr>
          <w:i/>
        </w:rPr>
        <w:t xml:space="preserve"> </w:t>
      </w:r>
      <w:proofErr w:type="spellStart"/>
      <w:r w:rsidR="00C71482" w:rsidRPr="00C71482">
        <w:rPr>
          <w:i/>
        </w:rPr>
        <w:t>assets</w:t>
      </w:r>
      <w:proofErr w:type="spellEnd"/>
      <w:r w:rsidR="00C71482" w:rsidRPr="00C71482">
        <w:rPr>
          <w:i/>
        </w:rPr>
        <w:t xml:space="preserve"> </w:t>
      </w:r>
      <w:proofErr w:type="spellStart"/>
      <w:r w:rsidR="00C71482" w:rsidRPr="00C71482">
        <w:rPr>
          <w:i/>
        </w:rPr>
        <w:t>from</w:t>
      </w:r>
      <w:proofErr w:type="spellEnd"/>
      <w:r w:rsidR="00C71482" w:rsidRPr="00C71482">
        <w:rPr>
          <w:i/>
        </w:rPr>
        <w:t xml:space="preserve"> </w:t>
      </w:r>
      <w:proofErr w:type="spellStart"/>
      <w:r w:rsidR="00C71482" w:rsidRPr="00C71482">
        <w:rPr>
          <w:i/>
        </w:rPr>
        <w:t>available</w:t>
      </w:r>
      <w:proofErr w:type="spellEnd"/>
      <w:r w:rsidR="00C71482" w:rsidRPr="00C71482">
        <w:rPr>
          <w:i/>
        </w:rPr>
        <w:t xml:space="preserve"> </w:t>
      </w:r>
      <w:proofErr w:type="spellStart"/>
      <w:r w:rsidR="00C71482" w:rsidRPr="00C71482">
        <w:rPr>
          <w:i/>
        </w:rPr>
        <w:t>detailed</w:t>
      </w:r>
      <w:proofErr w:type="spellEnd"/>
      <w:r w:rsidR="00C71482" w:rsidRPr="00C71482">
        <w:rPr>
          <w:i/>
        </w:rPr>
        <w:t xml:space="preserve"> </w:t>
      </w:r>
      <w:proofErr w:type="spellStart"/>
      <w:r w:rsidR="00C71482" w:rsidRPr="00C71482">
        <w:rPr>
          <w:i/>
        </w:rPr>
        <w:t>information</w:t>
      </w:r>
      <w:proofErr w:type="spellEnd"/>
      <w:r w:rsidR="00C71482" w:rsidRPr="00C71482">
        <w:rPr>
          <w:i/>
        </w:rPr>
        <w:t xml:space="preserve">. </w:t>
      </w:r>
      <w:proofErr w:type="spellStart"/>
      <w:r w:rsidR="00C71482" w:rsidRPr="00C71482">
        <w:rPr>
          <w:i/>
        </w:rPr>
        <w:t>For</w:t>
      </w:r>
      <w:proofErr w:type="spellEnd"/>
      <w:r w:rsidR="00C71482" w:rsidRPr="00C71482">
        <w:rPr>
          <w:i/>
        </w:rPr>
        <w:t xml:space="preserve"> CECL, </w:t>
      </w:r>
      <w:proofErr w:type="spellStart"/>
      <w:r w:rsidR="00C71482" w:rsidRPr="00C71482">
        <w:rPr>
          <w:i/>
        </w:rPr>
        <w:t>companies</w:t>
      </w:r>
      <w:proofErr w:type="spellEnd"/>
      <w:r w:rsidR="00C71482" w:rsidRPr="00C71482">
        <w:rPr>
          <w:i/>
        </w:rPr>
        <w:t xml:space="preserve"> can use </w:t>
      </w:r>
      <w:proofErr w:type="spellStart"/>
      <w:r w:rsidR="00C71482" w:rsidRPr="00C71482">
        <w:rPr>
          <w:i/>
        </w:rPr>
        <w:t>their</w:t>
      </w:r>
      <w:proofErr w:type="spellEnd"/>
      <w:r w:rsidR="00C71482" w:rsidRPr="00C71482">
        <w:rPr>
          <w:i/>
        </w:rPr>
        <w:t xml:space="preserve"> </w:t>
      </w:r>
      <w:proofErr w:type="spellStart"/>
      <w:r w:rsidR="00C71482" w:rsidRPr="00C71482">
        <w:rPr>
          <w:i/>
        </w:rPr>
        <w:t>own</w:t>
      </w:r>
      <w:proofErr w:type="spellEnd"/>
      <w:r w:rsidR="00C71482" w:rsidRPr="00C71482">
        <w:rPr>
          <w:i/>
        </w:rPr>
        <w:t xml:space="preserve"> </w:t>
      </w:r>
      <w:proofErr w:type="spellStart"/>
      <w:r w:rsidR="00C71482" w:rsidRPr="00C71482">
        <w:rPr>
          <w:i/>
        </w:rPr>
        <w:t>assumptions</w:t>
      </w:r>
      <w:proofErr w:type="spellEnd"/>
      <w:r w:rsidR="00C71482" w:rsidRPr="00C71482">
        <w:rPr>
          <w:i/>
        </w:rPr>
        <w:t xml:space="preserve"> </w:t>
      </w:r>
      <w:proofErr w:type="spellStart"/>
      <w:r w:rsidR="00C71482" w:rsidRPr="00C71482">
        <w:rPr>
          <w:i/>
        </w:rPr>
        <w:t>during</w:t>
      </w:r>
      <w:proofErr w:type="spellEnd"/>
      <w:r w:rsidR="00C71482" w:rsidRPr="00C71482">
        <w:rPr>
          <w:i/>
        </w:rPr>
        <w:t xml:space="preserve"> </w:t>
      </w:r>
      <w:proofErr w:type="spellStart"/>
      <w:r w:rsidR="00C71482" w:rsidRPr="00C71482">
        <w:rPr>
          <w:i/>
        </w:rPr>
        <w:t>the</w:t>
      </w:r>
      <w:proofErr w:type="spellEnd"/>
      <w:r w:rsidR="00C71482" w:rsidRPr="00C71482">
        <w:rPr>
          <w:i/>
        </w:rPr>
        <w:t xml:space="preserve"> </w:t>
      </w:r>
      <w:proofErr w:type="spellStart"/>
      <w:r w:rsidR="00C71482" w:rsidRPr="00C71482">
        <w:rPr>
          <w:i/>
        </w:rPr>
        <w:t>denominated</w:t>
      </w:r>
      <w:proofErr w:type="spellEnd"/>
      <w:r w:rsidR="00C71482" w:rsidRPr="00C71482">
        <w:rPr>
          <w:i/>
        </w:rPr>
        <w:t xml:space="preserve"> "</w:t>
      </w:r>
      <w:proofErr w:type="spellStart"/>
      <w:r w:rsidR="00C71482" w:rsidRPr="00C71482">
        <w:rPr>
          <w:i/>
        </w:rPr>
        <w:t>reasonable</w:t>
      </w:r>
      <w:proofErr w:type="spellEnd"/>
      <w:r w:rsidR="00C71482" w:rsidRPr="00C71482">
        <w:rPr>
          <w:i/>
        </w:rPr>
        <w:t xml:space="preserve"> and </w:t>
      </w:r>
      <w:proofErr w:type="spellStart"/>
      <w:r w:rsidR="00C71482" w:rsidRPr="00C71482">
        <w:rPr>
          <w:i/>
        </w:rPr>
        <w:t>supportable</w:t>
      </w:r>
      <w:proofErr w:type="spellEnd"/>
      <w:r w:rsidR="00C71482" w:rsidRPr="00C71482">
        <w:rPr>
          <w:i/>
        </w:rPr>
        <w:t xml:space="preserve"> </w:t>
      </w:r>
      <w:proofErr w:type="spellStart"/>
      <w:r w:rsidR="00C71482" w:rsidRPr="00C71482">
        <w:rPr>
          <w:i/>
        </w:rPr>
        <w:t>period</w:t>
      </w:r>
      <w:proofErr w:type="spellEnd"/>
      <w:r w:rsidR="00C71482" w:rsidRPr="00C71482">
        <w:rPr>
          <w:i/>
        </w:rPr>
        <w:t>" and "</w:t>
      </w:r>
      <w:proofErr w:type="spellStart"/>
      <w:r w:rsidR="00C71482" w:rsidRPr="00C71482">
        <w:rPr>
          <w:i/>
        </w:rPr>
        <w:t>reversion</w:t>
      </w:r>
      <w:proofErr w:type="spellEnd"/>
      <w:r w:rsidR="00C71482" w:rsidRPr="00C71482">
        <w:rPr>
          <w:i/>
        </w:rPr>
        <w:t xml:space="preserve"> </w:t>
      </w:r>
      <w:proofErr w:type="spellStart"/>
      <w:r w:rsidR="00C71482" w:rsidRPr="00C71482">
        <w:rPr>
          <w:i/>
        </w:rPr>
        <w:t>to</w:t>
      </w:r>
      <w:proofErr w:type="spellEnd"/>
      <w:r w:rsidR="00C71482" w:rsidRPr="00C71482">
        <w:rPr>
          <w:i/>
        </w:rPr>
        <w:t xml:space="preserve"> </w:t>
      </w:r>
      <w:proofErr w:type="spellStart"/>
      <w:r w:rsidR="00C71482" w:rsidRPr="00C71482">
        <w:rPr>
          <w:i/>
        </w:rPr>
        <w:t>history</w:t>
      </w:r>
      <w:proofErr w:type="spellEnd"/>
      <w:r w:rsidR="00C71482" w:rsidRPr="00C71482">
        <w:rPr>
          <w:i/>
        </w:rPr>
        <w:t xml:space="preserve"> </w:t>
      </w:r>
      <w:proofErr w:type="spellStart"/>
      <w:r w:rsidR="00C71482" w:rsidRPr="00C71482">
        <w:rPr>
          <w:i/>
        </w:rPr>
        <w:t>period</w:t>
      </w:r>
      <w:proofErr w:type="spellEnd"/>
      <w:r w:rsidR="00C71482" w:rsidRPr="00C71482">
        <w:rPr>
          <w:i/>
        </w:rPr>
        <w:t xml:space="preserve">." </w:t>
      </w:r>
      <w:proofErr w:type="spellStart"/>
      <w:r w:rsidR="00C71482" w:rsidRPr="00C71482">
        <w:rPr>
          <w:i/>
        </w:rPr>
        <w:t>Neither</w:t>
      </w:r>
      <w:proofErr w:type="spellEnd"/>
      <w:r w:rsidR="00C71482" w:rsidRPr="00C71482">
        <w:rPr>
          <w:i/>
        </w:rPr>
        <w:t xml:space="preserve"> </w:t>
      </w:r>
      <w:proofErr w:type="spellStart"/>
      <w:r w:rsidR="00C71482" w:rsidRPr="00C71482">
        <w:rPr>
          <w:i/>
        </w:rPr>
        <w:t>framework</w:t>
      </w:r>
      <w:proofErr w:type="spellEnd"/>
      <w:r w:rsidR="00C71482" w:rsidRPr="00C71482">
        <w:rPr>
          <w:i/>
        </w:rPr>
        <w:t xml:space="preserve"> </w:t>
      </w:r>
      <w:proofErr w:type="spellStart"/>
      <w:r w:rsidR="00C71482" w:rsidRPr="00C71482">
        <w:rPr>
          <w:i/>
        </w:rPr>
        <w:t>provides</w:t>
      </w:r>
      <w:proofErr w:type="spellEnd"/>
      <w:r w:rsidR="00C71482" w:rsidRPr="00C71482">
        <w:rPr>
          <w:i/>
        </w:rPr>
        <w:t xml:space="preserve"> </w:t>
      </w:r>
      <w:proofErr w:type="spellStart"/>
      <w:r w:rsidR="00C71482" w:rsidRPr="00C71482">
        <w:rPr>
          <w:i/>
        </w:rPr>
        <w:t>guidance</w:t>
      </w:r>
      <w:proofErr w:type="spellEnd"/>
      <w:r w:rsidR="00C71482" w:rsidRPr="00C71482">
        <w:rPr>
          <w:i/>
        </w:rPr>
        <w:t xml:space="preserve"> </w:t>
      </w:r>
      <w:proofErr w:type="spellStart"/>
      <w:r w:rsidR="00C71482" w:rsidRPr="00C71482">
        <w:rPr>
          <w:i/>
        </w:rPr>
        <w:t>on</w:t>
      </w:r>
      <w:proofErr w:type="spellEnd"/>
      <w:r w:rsidR="00C71482" w:rsidRPr="00C71482">
        <w:rPr>
          <w:i/>
        </w:rPr>
        <w:t xml:space="preserve"> </w:t>
      </w:r>
      <w:proofErr w:type="spellStart"/>
      <w:r w:rsidR="00C71482" w:rsidRPr="00C71482">
        <w:rPr>
          <w:i/>
        </w:rPr>
        <w:t>how</w:t>
      </w:r>
      <w:proofErr w:type="spellEnd"/>
      <w:r w:rsidR="00C71482" w:rsidRPr="00C71482">
        <w:rPr>
          <w:i/>
        </w:rPr>
        <w:t xml:space="preserve"> </w:t>
      </w:r>
      <w:proofErr w:type="spellStart"/>
      <w:r w:rsidR="00C71482" w:rsidRPr="00C71482">
        <w:rPr>
          <w:i/>
        </w:rPr>
        <w:t>their</w:t>
      </w:r>
      <w:proofErr w:type="spellEnd"/>
      <w:r w:rsidR="00C71482" w:rsidRPr="00C71482">
        <w:rPr>
          <w:i/>
        </w:rPr>
        <w:t xml:space="preserve"> future </w:t>
      </w:r>
      <w:proofErr w:type="spellStart"/>
      <w:r w:rsidR="00C71482" w:rsidRPr="00C71482">
        <w:rPr>
          <w:i/>
        </w:rPr>
        <w:t>losses</w:t>
      </w:r>
      <w:proofErr w:type="spellEnd"/>
      <w:r w:rsidR="00C71482" w:rsidRPr="00C71482">
        <w:rPr>
          <w:i/>
        </w:rPr>
        <w:t xml:space="preserve"> are </w:t>
      </w:r>
      <w:proofErr w:type="spellStart"/>
      <w:r w:rsidR="00C71482" w:rsidRPr="00C71482">
        <w:rPr>
          <w:i/>
        </w:rPr>
        <w:t>to</w:t>
      </w:r>
      <w:proofErr w:type="spellEnd"/>
      <w:r w:rsidR="00C71482" w:rsidRPr="00C71482">
        <w:rPr>
          <w:i/>
        </w:rPr>
        <w:t xml:space="preserve"> be </w:t>
      </w:r>
      <w:proofErr w:type="spellStart"/>
      <w:r w:rsidR="00C71482" w:rsidRPr="00C71482">
        <w:rPr>
          <w:i/>
        </w:rPr>
        <w:t>determined</w:t>
      </w:r>
      <w:proofErr w:type="spellEnd"/>
      <w:r w:rsidR="00C71482" w:rsidRPr="00C71482">
        <w:rPr>
          <w:i/>
        </w:rPr>
        <w:t xml:space="preserve">. </w:t>
      </w:r>
      <w:proofErr w:type="spellStart"/>
      <w:r w:rsidR="00C71482" w:rsidRPr="00C71482">
        <w:rPr>
          <w:i/>
        </w:rPr>
        <w:t>Consider</w:t>
      </w:r>
      <w:proofErr w:type="spellEnd"/>
      <w:r w:rsidR="00C71482" w:rsidRPr="00C71482">
        <w:rPr>
          <w:i/>
        </w:rPr>
        <w:t xml:space="preserve">, </w:t>
      </w:r>
      <w:proofErr w:type="spellStart"/>
      <w:r w:rsidR="00C71482" w:rsidRPr="00C71482">
        <w:rPr>
          <w:i/>
        </w:rPr>
        <w:t>for</w:t>
      </w:r>
      <w:proofErr w:type="spellEnd"/>
      <w:r w:rsidR="00C71482" w:rsidRPr="00C71482">
        <w:rPr>
          <w:i/>
        </w:rPr>
        <w:t xml:space="preserve"> </w:t>
      </w:r>
      <w:proofErr w:type="spellStart"/>
      <w:r w:rsidR="00C71482" w:rsidRPr="00C71482">
        <w:rPr>
          <w:i/>
        </w:rPr>
        <w:t>example</w:t>
      </w:r>
      <w:proofErr w:type="spellEnd"/>
      <w:r w:rsidR="00C71482" w:rsidRPr="00C71482">
        <w:rPr>
          <w:i/>
        </w:rPr>
        <w:t xml:space="preserve">, </w:t>
      </w:r>
      <w:proofErr w:type="spellStart"/>
      <w:r w:rsidR="00C71482" w:rsidRPr="00C71482">
        <w:rPr>
          <w:i/>
        </w:rPr>
        <w:t>that</w:t>
      </w:r>
      <w:proofErr w:type="spellEnd"/>
      <w:r w:rsidR="00C71482" w:rsidRPr="00C71482">
        <w:rPr>
          <w:i/>
        </w:rPr>
        <w:t xml:space="preserve"> </w:t>
      </w:r>
      <w:proofErr w:type="spellStart"/>
      <w:r w:rsidR="00C71482" w:rsidRPr="00C71482">
        <w:rPr>
          <w:i/>
        </w:rPr>
        <w:t>two</w:t>
      </w:r>
      <w:proofErr w:type="spellEnd"/>
      <w:r w:rsidR="00C71482" w:rsidRPr="00C71482">
        <w:rPr>
          <w:i/>
        </w:rPr>
        <w:t xml:space="preserve"> </w:t>
      </w:r>
      <w:proofErr w:type="spellStart"/>
      <w:r w:rsidR="00C71482" w:rsidRPr="00C71482">
        <w:rPr>
          <w:i/>
        </w:rPr>
        <w:t>different</w:t>
      </w:r>
      <w:proofErr w:type="spellEnd"/>
      <w:r w:rsidR="00C71482" w:rsidRPr="00C71482">
        <w:rPr>
          <w:i/>
        </w:rPr>
        <w:t xml:space="preserve"> </w:t>
      </w:r>
      <w:proofErr w:type="spellStart"/>
      <w:r w:rsidR="00C71482" w:rsidRPr="00C71482">
        <w:rPr>
          <w:i/>
        </w:rPr>
        <w:t>institutions</w:t>
      </w:r>
      <w:proofErr w:type="spellEnd"/>
      <w:r w:rsidR="00C71482" w:rsidRPr="00C71482">
        <w:rPr>
          <w:i/>
        </w:rPr>
        <w:t xml:space="preserve"> can </w:t>
      </w:r>
      <w:proofErr w:type="spellStart"/>
      <w:r w:rsidR="00C71482" w:rsidRPr="00C71482">
        <w:rPr>
          <w:i/>
        </w:rPr>
        <w:t>have</w:t>
      </w:r>
      <w:proofErr w:type="spellEnd"/>
      <w:r w:rsidR="00C71482" w:rsidRPr="00C71482">
        <w:rPr>
          <w:i/>
        </w:rPr>
        <w:t xml:space="preserve"> </w:t>
      </w:r>
      <w:proofErr w:type="spellStart"/>
      <w:r w:rsidR="00C71482" w:rsidRPr="00C71482">
        <w:rPr>
          <w:i/>
        </w:rPr>
        <w:t>two</w:t>
      </w:r>
      <w:proofErr w:type="spellEnd"/>
      <w:r w:rsidR="00C71482" w:rsidRPr="00C71482">
        <w:rPr>
          <w:i/>
        </w:rPr>
        <w:t xml:space="preserve"> </w:t>
      </w:r>
      <w:proofErr w:type="spellStart"/>
      <w:r w:rsidR="00C71482" w:rsidRPr="00C71482">
        <w:rPr>
          <w:i/>
        </w:rPr>
        <w:t>measures</w:t>
      </w:r>
      <w:proofErr w:type="spellEnd"/>
      <w:r w:rsidR="00C71482" w:rsidRPr="00C71482">
        <w:rPr>
          <w:i/>
        </w:rPr>
        <w:t xml:space="preserve"> </w:t>
      </w:r>
      <w:proofErr w:type="spellStart"/>
      <w:r w:rsidR="00C71482" w:rsidRPr="00C71482">
        <w:rPr>
          <w:i/>
        </w:rPr>
        <w:t>of</w:t>
      </w:r>
      <w:proofErr w:type="spellEnd"/>
      <w:r w:rsidR="00C71482" w:rsidRPr="00C71482">
        <w:rPr>
          <w:i/>
        </w:rPr>
        <w:t xml:space="preserve"> </w:t>
      </w:r>
      <w:proofErr w:type="spellStart"/>
      <w:r w:rsidR="00C71482" w:rsidRPr="00C71482">
        <w:rPr>
          <w:i/>
        </w:rPr>
        <w:t>the</w:t>
      </w:r>
      <w:proofErr w:type="spellEnd"/>
      <w:r w:rsidR="00C71482" w:rsidRPr="00C71482">
        <w:rPr>
          <w:i/>
        </w:rPr>
        <w:t xml:space="preserve"> </w:t>
      </w:r>
      <w:proofErr w:type="spellStart"/>
      <w:r w:rsidR="00C71482" w:rsidRPr="00C71482">
        <w:rPr>
          <w:i/>
        </w:rPr>
        <w:t>impact</w:t>
      </w:r>
      <w:proofErr w:type="spellEnd"/>
      <w:r w:rsidR="00C71482" w:rsidRPr="00C71482">
        <w:rPr>
          <w:i/>
        </w:rPr>
        <w:t xml:space="preserve"> </w:t>
      </w:r>
      <w:proofErr w:type="spellStart"/>
      <w:r w:rsidR="00C71482" w:rsidRPr="00C71482">
        <w:rPr>
          <w:i/>
        </w:rPr>
        <w:t>on</w:t>
      </w:r>
      <w:proofErr w:type="spellEnd"/>
      <w:r w:rsidR="00C71482" w:rsidRPr="00C71482">
        <w:rPr>
          <w:i/>
        </w:rPr>
        <w:t xml:space="preserve"> </w:t>
      </w:r>
      <w:proofErr w:type="spellStart"/>
      <w:r w:rsidR="00C71482" w:rsidRPr="00C71482">
        <w:rPr>
          <w:i/>
        </w:rPr>
        <w:t>the</w:t>
      </w:r>
      <w:proofErr w:type="spellEnd"/>
      <w:r w:rsidR="00C71482" w:rsidRPr="00C71482">
        <w:rPr>
          <w:i/>
        </w:rPr>
        <w:t xml:space="preserve"> </w:t>
      </w:r>
      <w:proofErr w:type="spellStart"/>
      <w:r w:rsidR="00C71482" w:rsidRPr="00C71482">
        <w:rPr>
          <w:i/>
        </w:rPr>
        <w:t>same</w:t>
      </w:r>
      <w:proofErr w:type="spellEnd"/>
      <w:r w:rsidR="00C71482" w:rsidRPr="00C71482">
        <w:rPr>
          <w:i/>
        </w:rPr>
        <w:t xml:space="preserve"> </w:t>
      </w:r>
      <w:proofErr w:type="spellStart"/>
      <w:r w:rsidR="00C71482" w:rsidRPr="00C71482">
        <w:rPr>
          <w:i/>
        </w:rPr>
        <w:t>underlying</w:t>
      </w:r>
      <w:proofErr w:type="spellEnd"/>
      <w:r w:rsidR="00C71482" w:rsidRPr="00C71482">
        <w:rPr>
          <w:i/>
        </w:rPr>
        <w:t xml:space="preserve"> </w:t>
      </w:r>
      <w:proofErr w:type="spellStart"/>
      <w:r w:rsidR="00C71482" w:rsidRPr="00C71482">
        <w:rPr>
          <w:i/>
        </w:rPr>
        <w:t>asset</w:t>
      </w:r>
      <w:proofErr w:type="spellEnd"/>
      <w:r w:rsidR="00C71482" w:rsidRPr="00C71482">
        <w:rPr>
          <w:i/>
        </w:rPr>
        <w:t xml:space="preserve">, </w:t>
      </w:r>
      <w:proofErr w:type="spellStart"/>
      <w:r w:rsidR="00C71482" w:rsidRPr="00C71482">
        <w:rPr>
          <w:i/>
        </w:rPr>
        <w:t>but</w:t>
      </w:r>
      <w:proofErr w:type="spellEnd"/>
      <w:r w:rsidR="00C71482" w:rsidRPr="00C71482">
        <w:rPr>
          <w:i/>
        </w:rPr>
        <w:t xml:space="preserve"> </w:t>
      </w:r>
      <w:proofErr w:type="spellStart"/>
      <w:r w:rsidR="00C71482" w:rsidRPr="00C71482">
        <w:rPr>
          <w:i/>
        </w:rPr>
        <w:t>two</w:t>
      </w:r>
      <w:proofErr w:type="spellEnd"/>
      <w:r w:rsidR="00C71482" w:rsidRPr="00C71482">
        <w:rPr>
          <w:i/>
        </w:rPr>
        <w:t xml:space="preserve"> </w:t>
      </w:r>
      <w:proofErr w:type="spellStart"/>
      <w:r w:rsidR="00C71482" w:rsidRPr="00C71482">
        <w:rPr>
          <w:i/>
        </w:rPr>
        <w:t>different</w:t>
      </w:r>
      <w:proofErr w:type="spellEnd"/>
      <w:r w:rsidR="00C71482" w:rsidRPr="00C71482">
        <w:rPr>
          <w:i/>
        </w:rPr>
        <w:t xml:space="preserve"> </w:t>
      </w:r>
      <w:proofErr w:type="spellStart"/>
      <w:r w:rsidR="00C71482" w:rsidRPr="00C71482">
        <w:rPr>
          <w:i/>
        </w:rPr>
        <w:t>risk</w:t>
      </w:r>
      <w:proofErr w:type="spellEnd"/>
      <w:r w:rsidR="00C71482" w:rsidRPr="00C71482">
        <w:rPr>
          <w:i/>
        </w:rPr>
        <w:t xml:space="preserve"> and </w:t>
      </w:r>
      <w:proofErr w:type="spellStart"/>
      <w:r w:rsidR="00C71482" w:rsidRPr="00C71482">
        <w:rPr>
          <w:i/>
        </w:rPr>
        <w:t>losses</w:t>
      </w:r>
      <w:proofErr w:type="spellEnd"/>
      <w:r w:rsidR="00C71482" w:rsidRPr="00C71482">
        <w:rPr>
          <w:i/>
        </w:rPr>
        <w:t xml:space="preserve"> </w:t>
      </w:r>
      <w:proofErr w:type="spellStart"/>
      <w:r w:rsidR="00C71482" w:rsidRPr="00C71482">
        <w:rPr>
          <w:i/>
        </w:rPr>
        <w:t>outcomes</w:t>
      </w:r>
      <w:proofErr w:type="spellEnd"/>
      <w:r w:rsidR="00C71482" w:rsidRPr="00C71482">
        <w:rPr>
          <w:i/>
        </w:rPr>
        <w:t>.</w:t>
      </w:r>
      <w:r w:rsidR="00C71482">
        <w:t>”</w:t>
      </w:r>
      <w:r w:rsidR="00CE6252">
        <w:t xml:space="preserve"> Es tiempo de reflexión, de estudio, de diálogo entre la comunidad académica, a quien corresponde el deber de orientar científicamente al respectivo conglomerado social. En nuestro país, muchos contadores </w:t>
      </w:r>
      <w:r w:rsidR="00CE6252">
        <w:t>están acostumbrados a esperar pronunciamientos jurídicos, que luego censuran, afirmando que no se oyó a los contables.</w:t>
      </w:r>
      <w:r w:rsidR="00C5137F">
        <w:t xml:space="preserve"> Ya sabemos que las escuelas dedicarán muy poco tiempo a esto, porque su modelo de pagar por hora clase un montón de actividades, entre ellas el estudio de los nuevos desarrollos, no permite el desarrollo serio, juicioso, de asuntos como el planteado.</w:t>
      </w:r>
      <w:r w:rsidR="00502031">
        <w:t xml:space="preserve"> Estamos convencidos de </w:t>
      </w:r>
      <w:r w:rsidR="00704A8C">
        <w:t>l</w:t>
      </w:r>
      <w:r w:rsidR="00502031">
        <w:t xml:space="preserve">a </w:t>
      </w:r>
      <w:r w:rsidR="00704A8C">
        <w:t>importancia de la prospectiva, como por ejemplo la estadística, que es de gran valor, así tengamos que sacrificar exactitud. Es con aquella y no con ésta que se administran las empresas, los negocios, las inversiones. Los contadores tienen que asumir el mundo del futuro, pues no es suficiente que la información financiera tenga valor de predicción, puesto que una empresa es muchas más cosas que solamente esa perspectiva. Sabemos que no se pueden formar profetas, a quienes el Señor ilustra sobre lo que ha de venir, pero también entendemos que el hoy anuncia el mañana.</w:t>
      </w:r>
      <w:r w:rsidR="004920F4">
        <w:t xml:space="preserve"> Esto es propio de los signos de los tiempos. Aceptamos que las cosas están apenas en su etapa inicial, de manera que hay una gran pluralidad de enfoques. Deben venir muchos trabajos hasta lograr consensos. Es tiempo de prepararnos, tal vez no de tratar de ejecutar lo que aún no está suficientemente definido.</w:t>
      </w:r>
      <w:r w:rsidR="00A53981">
        <w:t xml:space="preserve"> Hay que tener en cuenta que las cosas cambian. De manera que con el paso del tiempo unas cosas se aclaran, ganando en certeza o perdiéndola. Pero si se logra que todos aprendamos a otear el futuro con rigurosidad seguramente mejoraremos la información y las decisiones.</w:t>
      </w:r>
    </w:p>
    <w:p w14:paraId="06D03C74" w14:textId="40DEB3B1" w:rsidR="00A53981" w:rsidRPr="008A2C70" w:rsidRDefault="00A53981" w:rsidP="00A53981">
      <w:pPr>
        <w:jc w:val="right"/>
      </w:pPr>
      <w:r w:rsidRPr="00844BFA">
        <w:rPr>
          <w:i/>
        </w:rPr>
        <w:t>Hernando Bermúdez Gómez</w:t>
      </w:r>
    </w:p>
    <w:sectPr w:rsidR="00A53981" w:rsidRPr="008A2C70" w:rsidSect="00076D98">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5754" w14:textId="77777777" w:rsidR="00076D98" w:rsidRDefault="00076D98" w:rsidP="00EE7812">
      <w:pPr>
        <w:spacing w:after="0" w:line="240" w:lineRule="auto"/>
      </w:pPr>
      <w:r>
        <w:separator/>
      </w:r>
    </w:p>
  </w:endnote>
  <w:endnote w:type="continuationSeparator" w:id="0">
    <w:p w14:paraId="24987E44" w14:textId="77777777" w:rsidR="00076D98" w:rsidRDefault="00076D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DE62" w14:textId="77777777" w:rsidR="00076D98" w:rsidRDefault="00076D98" w:rsidP="00EE7812">
      <w:pPr>
        <w:spacing w:after="0" w:line="240" w:lineRule="auto"/>
      </w:pPr>
      <w:r>
        <w:separator/>
      </w:r>
    </w:p>
  </w:footnote>
  <w:footnote w:type="continuationSeparator" w:id="0">
    <w:p w14:paraId="3CEE0CA0" w14:textId="77777777" w:rsidR="00076D98" w:rsidRDefault="00076D9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6BF77E1"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213949">
      <w:t>1</w:t>
    </w:r>
    <w:r w:rsidR="000B5D53">
      <w:t>7</w:t>
    </w:r>
    <w:r w:rsidR="00117043">
      <w:t>,</w:t>
    </w:r>
    <w:r w:rsidR="007F1F4E">
      <w:t xml:space="preserve"> </w:t>
    </w:r>
    <w:r w:rsidR="00072CCD">
      <w:t>22</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77284745">
    <w:abstractNumId w:val="0"/>
  </w:num>
  <w:num w:numId="2" w16cid:durableId="297296472">
    <w:abstractNumId w:val="21"/>
  </w:num>
  <w:num w:numId="3" w16cid:durableId="2047019745">
    <w:abstractNumId w:val="15"/>
  </w:num>
  <w:num w:numId="4" w16cid:durableId="650401682">
    <w:abstractNumId w:val="2"/>
  </w:num>
  <w:num w:numId="5" w16cid:durableId="939526888">
    <w:abstractNumId w:val="20"/>
  </w:num>
  <w:num w:numId="6" w16cid:durableId="1020741144">
    <w:abstractNumId w:val="36"/>
  </w:num>
  <w:num w:numId="7" w16cid:durableId="937639281">
    <w:abstractNumId w:val="13"/>
  </w:num>
  <w:num w:numId="8" w16cid:durableId="2075857998">
    <w:abstractNumId w:val="34"/>
  </w:num>
  <w:num w:numId="9" w16cid:durableId="1113329696">
    <w:abstractNumId w:val="39"/>
  </w:num>
  <w:num w:numId="10" w16cid:durableId="1321616506">
    <w:abstractNumId w:val="4"/>
  </w:num>
  <w:num w:numId="11" w16cid:durableId="2031030742">
    <w:abstractNumId w:val="6"/>
  </w:num>
  <w:num w:numId="12" w16cid:durableId="1577324658">
    <w:abstractNumId w:val="19"/>
  </w:num>
  <w:num w:numId="13" w16cid:durableId="915438450">
    <w:abstractNumId w:val="22"/>
  </w:num>
  <w:num w:numId="14" w16cid:durableId="1657563676">
    <w:abstractNumId w:val="32"/>
  </w:num>
  <w:num w:numId="15" w16cid:durableId="1631591126">
    <w:abstractNumId w:val="9"/>
  </w:num>
  <w:num w:numId="16" w16cid:durableId="40445267">
    <w:abstractNumId w:val="7"/>
  </w:num>
  <w:num w:numId="17" w16cid:durableId="1752194016">
    <w:abstractNumId w:val="17"/>
  </w:num>
  <w:num w:numId="18" w16cid:durableId="1133595020">
    <w:abstractNumId w:val="31"/>
  </w:num>
  <w:num w:numId="19" w16cid:durableId="1374380181">
    <w:abstractNumId w:val="26"/>
  </w:num>
  <w:num w:numId="20" w16cid:durableId="725107223">
    <w:abstractNumId w:val="8"/>
  </w:num>
  <w:num w:numId="21" w16cid:durableId="1536577603">
    <w:abstractNumId w:val="27"/>
  </w:num>
  <w:num w:numId="22" w16cid:durableId="1367754568">
    <w:abstractNumId w:val="28"/>
  </w:num>
  <w:num w:numId="23" w16cid:durableId="688725260">
    <w:abstractNumId w:val="29"/>
  </w:num>
  <w:num w:numId="24" w16cid:durableId="961115639">
    <w:abstractNumId w:val="35"/>
  </w:num>
  <w:num w:numId="25" w16cid:durableId="2136869503">
    <w:abstractNumId w:val="23"/>
  </w:num>
  <w:num w:numId="26" w16cid:durableId="371347707">
    <w:abstractNumId w:val="14"/>
  </w:num>
  <w:num w:numId="27" w16cid:durableId="1801606931">
    <w:abstractNumId w:val="5"/>
  </w:num>
  <w:num w:numId="28" w16cid:durableId="465586608">
    <w:abstractNumId w:val="24"/>
  </w:num>
  <w:num w:numId="29" w16cid:durableId="1424455279">
    <w:abstractNumId w:val="1"/>
  </w:num>
  <w:num w:numId="30" w16cid:durableId="110051434">
    <w:abstractNumId w:val="25"/>
  </w:num>
  <w:num w:numId="31" w16cid:durableId="1350832639">
    <w:abstractNumId w:val="30"/>
  </w:num>
  <w:num w:numId="32" w16cid:durableId="2092071955">
    <w:abstractNumId w:val="12"/>
  </w:num>
  <w:num w:numId="33" w16cid:durableId="581835148">
    <w:abstractNumId w:val="18"/>
  </w:num>
  <w:num w:numId="34" w16cid:durableId="1622414101">
    <w:abstractNumId w:val="3"/>
  </w:num>
  <w:num w:numId="35" w16cid:durableId="1622952810">
    <w:abstractNumId w:val="37"/>
  </w:num>
  <w:num w:numId="36" w16cid:durableId="1595434500">
    <w:abstractNumId w:val="10"/>
  </w:num>
  <w:num w:numId="37" w16cid:durableId="1996259076">
    <w:abstractNumId w:val="11"/>
  </w:num>
  <w:num w:numId="38" w16cid:durableId="811023715">
    <w:abstractNumId w:val="38"/>
  </w:num>
  <w:num w:numId="39" w16cid:durableId="1375304738">
    <w:abstractNumId w:val="16"/>
  </w:num>
  <w:num w:numId="40" w16cid:durableId="415564764">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D9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A9"/>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7D"/>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countingtoday.com/opinion/new-valuation-frameworks-are-needed-as-climate-accounting-pressure-heats-u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2262F60A-5067-4FA7-B543-E368DF660B59}">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2024-01-20T23:57:00Z</dcterms:created>
  <dcterms:modified xsi:type="dcterms:W3CDTF">2024-01-20T23:57:00Z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