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35" w:rsidRPr="00C14835" w:rsidRDefault="00C14835" w:rsidP="00C1483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C14835">
        <w:rPr>
          <w:position w:val="-8"/>
          <w:sz w:val="122"/>
        </w:rPr>
        <w:t>H</w:t>
      </w:r>
    </w:p>
    <w:p w:rsidR="00C14835" w:rsidRPr="00C14835" w:rsidRDefault="00C14835" w:rsidP="00C14835">
      <w:r w:rsidRPr="00C14835">
        <w:t>a iniciado en Colombia la cuenta regresiva dentro del proceso de adopción de las NIIF para las empresas catalogadas como grupo 1, de acuerdo con la programación publicada; sin embargo aún es muy común escuchar</w:t>
      </w:r>
      <w:r>
        <w:t>,</w:t>
      </w:r>
      <w:r w:rsidRPr="00C14835">
        <w:t xml:space="preserve"> en las mesas directivas, la porfiada percepción de qu</w:t>
      </w:r>
      <w:r>
        <w:t>e el proyecto propuesto por el G</w:t>
      </w:r>
      <w:r w:rsidRPr="00C14835">
        <w:t>obierno no concluirá como está programado y se ampliarán los plazos.</w:t>
      </w:r>
    </w:p>
    <w:p w:rsidR="00C14835" w:rsidRPr="00C14835" w:rsidRDefault="00C14835" w:rsidP="00C14835">
      <w:r w:rsidRPr="00C14835">
        <w:t xml:space="preserve">Este grupo </w:t>
      </w:r>
      <w:r w:rsidR="00863205">
        <w:t>comprende</w:t>
      </w:r>
      <w:r w:rsidRPr="00C14835">
        <w:t>, entre otros, al sistema financiero y</w:t>
      </w:r>
      <w:r w:rsidR="00863205">
        <w:t>,</w:t>
      </w:r>
      <w:r w:rsidRPr="00C14835">
        <w:t xml:space="preserve"> en particular al segmento con mayor crecimiento dentro de este sector, las fiduciarias; el cual tuvo un crecimiento en 2012 del 23% según la </w:t>
      </w:r>
      <w:proofErr w:type="spellStart"/>
      <w:r w:rsidRPr="00C14835">
        <w:t>Superfinanciera</w:t>
      </w:r>
      <w:proofErr w:type="spellEnd"/>
      <w:r w:rsidRPr="00C14835">
        <w:t xml:space="preserve"> y administr</w:t>
      </w:r>
      <w:r w:rsidR="00863205">
        <w:t>ó</w:t>
      </w:r>
      <w:r w:rsidRPr="00C14835">
        <w:t xml:space="preserve"> a mayo pasado recursos por valor de $259 billones, equivalente al 37% del PIB según </w:t>
      </w:r>
      <w:proofErr w:type="spellStart"/>
      <w:r w:rsidRPr="00C14835">
        <w:t>Asofiduciarias</w:t>
      </w:r>
      <w:proofErr w:type="spellEnd"/>
      <w:r w:rsidRPr="00C14835">
        <w:t>.</w:t>
      </w:r>
    </w:p>
    <w:p w:rsidR="00C14835" w:rsidRPr="00C14835" w:rsidRDefault="00A46AF1" w:rsidP="00C14835">
      <w:r>
        <w:t>Así las cosas</w:t>
      </w:r>
      <w:r w:rsidR="00C14835" w:rsidRPr="00C14835">
        <w:t xml:space="preserve">, considero oportuno plantear </w:t>
      </w:r>
      <w:r>
        <w:t>una</w:t>
      </w:r>
      <w:r w:rsidR="00C14835" w:rsidRPr="00C14835">
        <w:t xml:space="preserve"> reflexión respecto del impacto financiero y operativo que tiene para las fiduciarias la implementación de normas internacionales y el gran reto que les representa, pues deberán preparar su información financiera propia</w:t>
      </w:r>
      <w:r>
        <w:t xml:space="preserve"> y </w:t>
      </w:r>
      <w:r w:rsidR="00C14835" w:rsidRPr="00C14835">
        <w:t>además la de los fondos, carteras y los negocios fiduciarios bajo su administración. Dicha preparación parte de la definición de políticas</w:t>
      </w:r>
      <w:r w:rsidR="008B2CB4">
        <w:t xml:space="preserve">, escenario en el cual </w:t>
      </w:r>
      <w:r w:rsidR="00C14835" w:rsidRPr="00C14835">
        <w:t xml:space="preserve">surgen interrogantes sobre la capacidad operativa que implica el manejo individualizado de políticas, pues cada vez se asemejan más a un </w:t>
      </w:r>
      <w:proofErr w:type="spellStart"/>
      <w:r w:rsidR="00C14835" w:rsidRPr="00FD0650">
        <w:rPr>
          <w:i/>
        </w:rPr>
        <w:t>outsourcing</w:t>
      </w:r>
      <w:proofErr w:type="spellEnd"/>
      <w:r w:rsidR="00C14835" w:rsidRPr="00C14835">
        <w:t xml:space="preserve"> contable para compañías </w:t>
      </w:r>
      <w:r w:rsidR="00C14835" w:rsidRPr="00FD0650">
        <w:rPr>
          <w:i/>
        </w:rPr>
        <w:t>offshore</w:t>
      </w:r>
      <w:r w:rsidR="00C14835" w:rsidRPr="00C14835">
        <w:t xml:space="preserve">, ya que su </w:t>
      </w:r>
      <w:r w:rsidR="00FD0650">
        <w:t>actividad</w:t>
      </w:r>
      <w:r w:rsidR="00C14835" w:rsidRPr="00C14835">
        <w:t xml:space="preserve"> es de medio y no de resultado.</w:t>
      </w:r>
      <w:r w:rsidR="00FD0650">
        <w:t xml:space="preserve"> </w:t>
      </w:r>
      <w:r w:rsidR="00C14835" w:rsidRPr="00C14835">
        <w:t xml:space="preserve">Bajo esa perspectiva, se convierte a las fiduciarias en fábricas de contabilidad, bajo un principio diferente al de negocio en marcha, ya que no </w:t>
      </w:r>
      <w:r w:rsidR="00C14835" w:rsidRPr="00C14835">
        <w:lastRenderedPageBreak/>
        <w:t xml:space="preserve">está dentro de su </w:t>
      </w:r>
      <w:r w:rsidR="00FD0650">
        <w:t>responsabilidad</w:t>
      </w:r>
      <w:r w:rsidR="00C14835" w:rsidRPr="00C14835">
        <w:t xml:space="preserve"> el resultado operacional de los negocios que “administran”. Vale aclarar que, en la medida en que los fideicomisos no se asemejan a una sociedad mercantil, no es adecuada si quiera la definición de utilidad del ejercicio</w:t>
      </w:r>
      <w:r w:rsidR="002C120F">
        <w:t>;</w:t>
      </w:r>
      <w:r w:rsidR="00C14835" w:rsidRPr="00C14835">
        <w:t xml:space="preserve"> de ahí su pretensión de registrar las operaciones bajo principios de contabilidad de caja, </w:t>
      </w:r>
      <w:r w:rsidR="002C120F">
        <w:t>adoptando</w:t>
      </w:r>
      <w:r w:rsidR="00C14835" w:rsidRPr="00C14835">
        <w:t xml:space="preserve"> siempre </w:t>
      </w:r>
      <w:r w:rsidR="002C120F">
        <w:t>un</w:t>
      </w:r>
      <w:r w:rsidR="00C14835" w:rsidRPr="00C14835">
        <w:t xml:space="preserve"> enfoque de medio.</w:t>
      </w:r>
      <w:r w:rsidR="002C120F">
        <w:t xml:space="preserve"> </w:t>
      </w:r>
      <w:r w:rsidR="00C14835" w:rsidRPr="00C14835">
        <w:t>Podemos entonces preguntarnos sobre la responsabilidad que recae en las entidades como administradoras y sobre sus órganos de control, incluso</w:t>
      </w:r>
      <w:r w:rsidR="00D940B4">
        <w:t xml:space="preserve"> sobre</w:t>
      </w:r>
      <w:r w:rsidR="00C14835" w:rsidRPr="00C14835">
        <w:t xml:space="preserve"> la misma auditoría y el efecto en el alcance de los procedimientos y como la opinión de auditoría debe albergar diferentes criterios en la presentación de la información que se dictamina.</w:t>
      </w:r>
    </w:p>
    <w:p w:rsidR="00C14835" w:rsidRPr="00C14835" w:rsidRDefault="00C14835" w:rsidP="00C14835">
      <w:r w:rsidRPr="00C14835">
        <w:t xml:space="preserve">Ahora bien, si las entidades determinaran trasladar la responsabilidad de adopción a los fideicomitentes, o la sujetaran en función de los montos y criterios planteados para los entes de carácter mercantil, ¿podría la auditoría trasladar su responsabilidad y contratar individualmente con cada fideicomiso? o bien </w:t>
      </w:r>
      <w:r w:rsidR="00180137">
        <w:t>¿</w:t>
      </w:r>
      <w:r w:rsidRPr="00C14835">
        <w:t>podría la sociedad fiduciaria hacer una adopción general de principios a los que se acojan los distintos negocios independientemente de su finalidad, para garantizar bases homogéneas de preparación?</w:t>
      </w:r>
      <w:r w:rsidR="00180137">
        <w:t xml:space="preserve"> </w:t>
      </w:r>
      <w:r w:rsidRPr="00C14835">
        <w:t>Al considerar los sobrecostos originados en el escenario de múltiples reportes y bases de preparación, seguramente se pretenderá que los clientes, o incluso el mismo auditor, asuman los costos</w:t>
      </w:r>
      <w:r w:rsidR="003E6EC1">
        <w:t>,</w:t>
      </w:r>
      <w:r w:rsidRPr="00C14835">
        <w:t xml:space="preserve"> hasta que la </w:t>
      </w:r>
      <w:proofErr w:type="spellStart"/>
      <w:r w:rsidRPr="00C14835">
        <w:t>Superfinanciera</w:t>
      </w:r>
      <w:proofErr w:type="spellEnd"/>
      <w:r w:rsidRPr="00C14835">
        <w:t xml:space="preserve"> suprima el exceso de obligaciones de la revisoría fiscal en estas entidades.</w:t>
      </w:r>
    </w:p>
    <w:p w:rsidR="00274284" w:rsidRPr="005D436B" w:rsidRDefault="00C14835" w:rsidP="003E6EC1">
      <w:pPr>
        <w:jc w:val="right"/>
      </w:pPr>
      <w:r w:rsidRPr="003E6EC1">
        <w:rPr>
          <w:i/>
        </w:rPr>
        <w:t>Andrés Felipe Ramos Ospina.</w:t>
      </w:r>
      <w:bookmarkStart w:id="0" w:name="_GoBack"/>
      <w:bookmarkEnd w:id="0"/>
    </w:p>
    <w:sectPr w:rsidR="00274284" w:rsidRPr="005D436B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2F" w:rsidRDefault="00C95A2F" w:rsidP="00EE7812">
      <w:pPr>
        <w:spacing w:after="0" w:line="240" w:lineRule="auto"/>
      </w:pPr>
      <w:r>
        <w:separator/>
      </w:r>
    </w:p>
  </w:endnote>
  <w:endnote w:type="continuationSeparator" w:id="0">
    <w:p w:rsidR="00C95A2F" w:rsidRDefault="00C95A2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2F" w:rsidRDefault="00C95A2F" w:rsidP="00EE7812">
      <w:pPr>
        <w:spacing w:after="0" w:line="240" w:lineRule="auto"/>
      </w:pPr>
      <w:r>
        <w:separator/>
      </w:r>
    </w:p>
  </w:footnote>
  <w:footnote w:type="continuationSeparator" w:id="0">
    <w:p w:rsidR="00C95A2F" w:rsidRDefault="00C95A2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09F9">
      <w:t>7</w:t>
    </w:r>
    <w:r w:rsidR="005D436B">
      <w:t>83</w:t>
    </w:r>
    <w:r w:rsidR="00667D4D">
      <w:t>,</w:t>
    </w:r>
    <w:r w:rsidR="009D09BB">
      <w:t xml:space="preserve"> </w:t>
    </w:r>
    <w:r w:rsidR="00F545BE">
      <w:t>octubre</w:t>
    </w:r>
    <w:r w:rsidR="00593C82">
      <w:t xml:space="preserve"> </w:t>
    </w:r>
    <w:r w:rsidR="00F545BE">
      <w:t>7</w:t>
    </w:r>
    <w:r w:rsidR="0005771D">
      <w:t xml:space="preserve"> </w:t>
    </w:r>
    <w:r w:rsidR="0080786C">
      <w:t>de 201</w:t>
    </w:r>
    <w:r w:rsidR="00EB30A7">
      <w:t>3</w:t>
    </w:r>
  </w:p>
  <w:p w:rsidR="0046164F" w:rsidRDefault="00C95A2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8C2"/>
    <w:rsid w:val="00001979"/>
    <w:rsid w:val="00001B6F"/>
    <w:rsid w:val="000023B4"/>
    <w:rsid w:val="00002C1E"/>
    <w:rsid w:val="00002CB5"/>
    <w:rsid w:val="00002DF3"/>
    <w:rsid w:val="00003287"/>
    <w:rsid w:val="00003784"/>
    <w:rsid w:val="00003EB8"/>
    <w:rsid w:val="00003F51"/>
    <w:rsid w:val="0000404A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A2B"/>
    <w:rsid w:val="00062A63"/>
    <w:rsid w:val="00062B32"/>
    <w:rsid w:val="00062DCF"/>
    <w:rsid w:val="00062E7F"/>
    <w:rsid w:val="00063590"/>
    <w:rsid w:val="0006389E"/>
    <w:rsid w:val="00063942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AA7"/>
    <w:rsid w:val="00075C41"/>
    <w:rsid w:val="00075CB4"/>
    <w:rsid w:val="00075FEF"/>
    <w:rsid w:val="000765CD"/>
    <w:rsid w:val="000767A2"/>
    <w:rsid w:val="000767A4"/>
    <w:rsid w:val="00076AB0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471"/>
    <w:rsid w:val="000A0563"/>
    <w:rsid w:val="000A07B5"/>
    <w:rsid w:val="000A0893"/>
    <w:rsid w:val="000A08B4"/>
    <w:rsid w:val="000A0B51"/>
    <w:rsid w:val="000A0CA3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685"/>
    <w:rsid w:val="000F0A2C"/>
    <w:rsid w:val="000F0CDE"/>
    <w:rsid w:val="000F0DF9"/>
    <w:rsid w:val="000F11DF"/>
    <w:rsid w:val="000F1520"/>
    <w:rsid w:val="000F1BCC"/>
    <w:rsid w:val="000F2189"/>
    <w:rsid w:val="000F2703"/>
    <w:rsid w:val="000F277A"/>
    <w:rsid w:val="000F2890"/>
    <w:rsid w:val="000F2964"/>
    <w:rsid w:val="000F2E65"/>
    <w:rsid w:val="000F315E"/>
    <w:rsid w:val="000F3717"/>
    <w:rsid w:val="000F37C5"/>
    <w:rsid w:val="000F3AFD"/>
    <w:rsid w:val="000F3B1C"/>
    <w:rsid w:val="000F3BC7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09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F2"/>
    <w:rsid w:val="002257F2"/>
    <w:rsid w:val="00225A30"/>
    <w:rsid w:val="002265A3"/>
    <w:rsid w:val="00226B99"/>
    <w:rsid w:val="00226D6A"/>
    <w:rsid w:val="00226DDC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2CE7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4AA"/>
    <w:rsid w:val="002D558F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4E4D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BC9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E6A"/>
    <w:rsid w:val="00381037"/>
    <w:rsid w:val="0038131F"/>
    <w:rsid w:val="00381384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34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065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C6"/>
    <w:rsid w:val="004D0B19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793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7CF0"/>
    <w:rsid w:val="005B7D18"/>
    <w:rsid w:val="005B7F0B"/>
    <w:rsid w:val="005C0419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2E4"/>
    <w:rsid w:val="0060030F"/>
    <w:rsid w:val="006006C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FF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FC9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D0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9E0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24"/>
    <w:rsid w:val="006C2412"/>
    <w:rsid w:val="006C24D5"/>
    <w:rsid w:val="006C26FC"/>
    <w:rsid w:val="006C2713"/>
    <w:rsid w:val="006C2B0E"/>
    <w:rsid w:val="006C2CBB"/>
    <w:rsid w:val="006C2F41"/>
    <w:rsid w:val="006C3365"/>
    <w:rsid w:val="006C34F5"/>
    <w:rsid w:val="006C3558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A0B"/>
    <w:rsid w:val="006D504E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F11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60D"/>
    <w:rsid w:val="006E4749"/>
    <w:rsid w:val="006E4C29"/>
    <w:rsid w:val="006E513C"/>
    <w:rsid w:val="006E54F0"/>
    <w:rsid w:val="006E5740"/>
    <w:rsid w:val="006E5B6B"/>
    <w:rsid w:val="006E6024"/>
    <w:rsid w:val="006E65FE"/>
    <w:rsid w:val="006E663D"/>
    <w:rsid w:val="006E689C"/>
    <w:rsid w:val="006E6AA6"/>
    <w:rsid w:val="006E6B2B"/>
    <w:rsid w:val="006E7055"/>
    <w:rsid w:val="006E7647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13E"/>
    <w:rsid w:val="007B72DC"/>
    <w:rsid w:val="007B7662"/>
    <w:rsid w:val="007C0031"/>
    <w:rsid w:val="007C1368"/>
    <w:rsid w:val="007C149C"/>
    <w:rsid w:val="007C14AE"/>
    <w:rsid w:val="007C215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7B3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2107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59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52EC"/>
    <w:rsid w:val="009E5648"/>
    <w:rsid w:val="009E58A5"/>
    <w:rsid w:val="009E5C1B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7E3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5CC2"/>
    <w:rsid w:val="00AB64D5"/>
    <w:rsid w:val="00AB682A"/>
    <w:rsid w:val="00AB69F0"/>
    <w:rsid w:val="00AB6DAD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72F"/>
    <w:rsid w:val="00B2591C"/>
    <w:rsid w:val="00B25DFC"/>
    <w:rsid w:val="00B26134"/>
    <w:rsid w:val="00B26901"/>
    <w:rsid w:val="00B26A93"/>
    <w:rsid w:val="00B26ADA"/>
    <w:rsid w:val="00B26D7F"/>
    <w:rsid w:val="00B27E6C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84F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2C6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CB0"/>
    <w:rsid w:val="00C06DA5"/>
    <w:rsid w:val="00C07050"/>
    <w:rsid w:val="00C0775B"/>
    <w:rsid w:val="00C0793C"/>
    <w:rsid w:val="00C07E3B"/>
    <w:rsid w:val="00C100F0"/>
    <w:rsid w:val="00C10184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A5"/>
    <w:rsid w:val="00C863C5"/>
    <w:rsid w:val="00C86469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A2F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5EC1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395"/>
    <w:rsid w:val="00CF64ED"/>
    <w:rsid w:val="00CF66D8"/>
    <w:rsid w:val="00CF6C57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C74"/>
    <w:rsid w:val="00D60156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63C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0F0E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AD5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EFF"/>
    <w:rsid w:val="00E8160E"/>
    <w:rsid w:val="00E81A89"/>
    <w:rsid w:val="00E81CEA"/>
    <w:rsid w:val="00E81FD3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E23"/>
    <w:rsid w:val="00F0103E"/>
    <w:rsid w:val="00F01171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BDF"/>
    <w:rsid w:val="00F04CD1"/>
    <w:rsid w:val="00F050EA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095"/>
    <w:rsid w:val="00F12561"/>
    <w:rsid w:val="00F12A5C"/>
    <w:rsid w:val="00F12B99"/>
    <w:rsid w:val="00F13507"/>
    <w:rsid w:val="00F1368E"/>
    <w:rsid w:val="00F13790"/>
    <w:rsid w:val="00F13862"/>
    <w:rsid w:val="00F1396A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05F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2B2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240D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650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C8FA-80AE-43B1-9832-F5CA4B0F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472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cp:lastPrinted>2011-08-23T16:28:00Z</cp:lastPrinted>
  <dcterms:created xsi:type="dcterms:W3CDTF">2013-10-06T23:29:00Z</dcterms:created>
  <dcterms:modified xsi:type="dcterms:W3CDTF">2013-10-06T23:39:00Z</dcterms:modified>
</cp:coreProperties>
</file>