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76E3" w14:textId="4CFDC595" w:rsidR="005E6827" w:rsidRPr="005E6827" w:rsidRDefault="005E6827" w:rsidP="005E6827">
      <w:pPr>
        <w:keepNext/>
        <w:framePr w:dropCap="drop" w:lines="3" w:wrap="around" w:vAnchor="text" w:hAnchor="text"/>
        <w:spacing w:after="0" w:line="926" w:lineRule="exact"/>
        <w:textAlignment w:val="baseline"/>
        <w:rPr>
          <w:position w:val="-9"/>
          <w:sz w:val="123"/>
        </w:rPr>
      </w:pPr>
      <w:r w:rsidRPr="005E6827">
        <w:rPr>
          <w:position w:val="-9"/>
          <w:sz w:val="123"/>
        </w:rPr>
        <w:t>E</w:t>
      </w:r>
    </w:p>
    <w:p w14:paraId="6C56BD83" w14:textId="394C2CE8" w:rsidR="0032500F" w:rsidRDefault="005E6827" w:rsidP="006456B6">
      <w:r w:rsidRPr="00080D98">
        <w:rPr>
          <w:lang w:val="en-US"/>
        </w:rPr>
        <w:t xml:space="preserve">n el artículo de opinión </w:t>
      </w:r>
      <w:r w:rsidRPr="00080D98">
        <w:rPr>
          <w:i/>
          <w:iCs/>
          <w:lang w:val="en-US"/>
        </w:rPr>
        <w:t>US economist calls for public country-by-country reporting in Senate hearing</w:t>
      </w:r>
      <w:r w:rsidRPr="00080D98">
        <w:rPr>
          <w:lang w:val="en-US"/>
        </w:rPr>
        <w:t xml:space="preserve">, publicado por </w:t>
      </w:r>
      <w:r w:rsidRPr="00080D98">
        <w:rPr>
          <w:i/>
          <w:iCs/>
          <w:lang w:val="en-US"/>
        </w:rPr>
        <w:t>International Tax Review</w:t>
      </w:r>
      <w:r w:rsidRPr="00080D98">
        <w:rPr>
          <w:lang w:val="en-US"/>
        </w:rPr>
        <w:t xml:space="preserve">; London (Jan 19, 2024), se lee sobre los planteamientos de Kimberly Clausing, quien fue </w:t>
      </w:r>
      <w:r w:rsidRPr="00080D98">
        <w:rPr>
          <w:i/>
          <w:iCs/>
          <w:lang w:val="en-US"/>
        </w:rPr>
        <w:t>deputy assistant secretary for tax analysis at the US Department of the Treasury from 2021 to 2022</w:t>
      </w:r>
      <w:r w:rsidR="00243D6C" w:rsidRPr="00080D98">
        <w:rPr>
          <w:lang w:val="en-US"/>
        </w:rPr>
        <w:t>, quien sostuvo: “</w:t>
      </w:r>
      <w:r w:rsidR="00243D6C" w:rsidRPr="00080D98">
        <w:rPr>
          <w:i/>
          <w:iCs/>
          <w:lang w:val="en-US"/>
        </w:rPr>
        <w:t>If they’re going to earn most of their income in an offshore location where they have almost no employment, then they should be willing to say that out loud to their investors, to their workers, to their consumers, and to the American public, because what they’re doing is effectively putting those tax burdens on others</w:t>
      </w:r>
      <w:r w:rsidR="00243D6C" w:rsidRPr="00080D98">
        <w:rPr>
          <w:lang w:val="en-US"/>
        </w:rPr>
        <w:t xml:space="preserve">.” </w:t>
      </w:r>
      <w:r w:rsidR="00243D6C">
        <w:t>Este hecho muestra uno de tantos papeles que corresponden a las revelaciones, mayormente presentadas como notas a los estados financieros. En este caso se dice que las revelaciones aumentan la transparencia de los emisores. Puede que sí o que no, pero queda abierta la vía de castigar al que no lo haga. Muchas cosas importantes para la conducción de un negocio deben presentarse en el respectivo informe de gestión, pero, lamentablemente, él se llena de distractores. La cuestión es bien difícil en las empresas de familia, de gran presencia mundial, en las cuales el mayor propietario suele ser miembro de la junta directiva y representante legal. Yo hago el informe y yo lo apruebo es una fórmula de engaño.</w:t>
      </w:r>
      <w:r w:rsidR="003879F1">
        <w:t xml:space="preserve"> Muchos contadores hacen las cosas de forma regular, es decir, a penas bien. Rara vez se esfuerzan por la perfección. Por tanto, son enemigos de las revelaciones. Si esto se añade a </w:t>
      </w:r>
      <w:r w:rsidR="00D62C45">
        <w:t>el rechazo de los dueños y administradores sobre las divulgaciones es fácil entender por qué muchas veces ellas no son útiles.</w:t>
      </w:r>
      <w:r w:rsidR="006456B6">
        <w:t xml:space="preserve"> Como ya está establecido por la </w:t>
      </w:r>
      <w:r w:rsidR="006456B6">
        <w:t xml:space="preserve">profesión mundial, no se trata de descomponer las cuentas ni de hacer inmensas explicaciones, sino ayudar a los destinatarios de la información a entender el negocio concreto que informa. </w:t>
      </w:r>
      <w:r w:rsidR="006456B6" w:rsidRPr="00080D98">
        <w:rPr>
          <w:lang w:val="en-US"/>
        </w:rPr>
        <w:t>Así las cosas, en el marco de conceptos se lee: “</w:t>
      </w:r>
      <w:r w:rsidR="006456B6" w:rsidRPr="00080D98">
        <w:rPr>
          <w:i/>
          <w:iCs/>
          <w:lang w:val="en-US"/>
        </w:rPr>
        <w:t>7.6 Effective communication in financial statements is also supported by considering the following principles: (a) entity-specific information is more useful than standardised descriptions, sometimes referred to as ‘boilerplate’; and (b) duplication of information in different parts of the financial statements is usually unnecessary and can make financial statements less understandable</w:t>
      </w:r>
      <w:r w:rsidR="006456B6" w:rsidRPr="00080D98">
        <w:rPr>
          <w:lang w:val="en-US"/>
        </w:rPr>
        <w:t>”</w:t>
      </w:r>
      <w:r w:rsidR="008141DF" w:rsidRPr="00080D98">
        <w:rPr>
          <w:lang w:val="en-US"/>
        </w:rPr>
        <w:t xml:space="preserve">. </w:t>
      </w:r>
      <w:r w:rsidR="008141DF">
        <w:t>En verdad las revelaciones se deberían ir redactando a lo largo del período y no a la carrera al final de este. En esta oportunidad se termina adaptando lo pasado. La literatura se vuelve cansona. Sabemos que las empresas construyen sobre lo construido. Siempre en ellas hay emprendimientos e innovación. La información contable debe ajustarse a todas las novedades. Al revisar un reciente informe de la Contraloría “</w:t>
      </w:r>
      <w:r w:rsidR="008141DF" w:rsidRPr="008141DF">
        <w:rPr>
          <w:i/>
          <w:iCs/>
        </w:rPr>
        <w:t>038 - Informe de la Contraloría General sobre deudas de 26 EPS revela que adeudan $25 billones y 16 no cumplen con algunos indicadores establecidos por la ley</w:t>
      </w:r>
      <w:r w:rsidR="008141DF">
        <w:t>” convendría preguntarse de qué forma se presenta esta situación en los respectivos estados financieros y de qué manera las EPS están protegiendo su integración vertical y descuidando a la generalidad de la población. Difícil coyuntura por la que atraviesa el sector, que impone una alta transparencia.</w:t>
      </w:r>
      <w:r w:rsidR="008155F0">
        <w:t xml:space="preserve"> Los estudiantes deberían leer muchos casos reales de revelaciones.</w:t>
      </w:r>
    </w:p>
    <w:p w14:paraId="19D1AC4C" w14:textId="172F2C27" w:rsidR="008155F0" w:rsidRPr="000179C5" w:rsidRDefault="008155F0" w:rsidP="008155F0">
      <w:pPr>
        <w:jc w:val="right"/>
      </w:pPr>
      <w:r w:rsidRPr="00844BFA">
        <w:rPr>
          <w:i/>
        </w:rPr>
        <w:t>Hernando Bermúdez Gómez</w:t>
      </w:r>
    </w:p>
    <w:sectPr w:rsidR="008155F0" w:rsidRPr="000179C5" w:rsidSect="00BB5CC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BCB0" w14:textId="77777777" w:rsidR="00BB5CC7" w:rsidRDefault="00BB5CC7" w:rsidP="00EE7812">
      <w:pPr>
        <w:spacing w:after="0" w:line="240" w:lineRule="auto"/>
      </w:pPr>
      <w:r>
        <w:separator/>
      </w:r>
    </w:p>
  </w:endnote>
  <w:endnote w:type="continuationSeparator" w:id="0">
    <w:p w14:paraId="72C71E89" w14:textId="77777777" w:rsidR="00BB5CC7" w:rsidRDefault="00BB5C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881B" w14:textId="77777777" w:rsidR="005C60F5" w:rsidRDefault="005C60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90EB" w14:textId="77777777" w:rsidR="005C60F5" w:rsidRDefault="005C60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26064" w14:textId="77777777" w:rsidR="00BB5CC7" w:rsidRDefault="00BB5CC7" w:rsidP="00EE7812">
      <w:pPr>
        <w:spacing w:after="0" w:line="240" w:lineRule="auto"/>
      </w:pPr>
      <w:r>
        <w:separator/>
      </w:r>
    </w:p>
  </w:footnote>
  <w:footnote w:type="continuationSeparator" w:id="0">
    <w:p w14:paraId="232A2644" w14:textId="77777777" w:rsidR="00BB5CC7" w:rsidRDefault="00BB5C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6614" w14:textId="77777777" w:rsidR="005C60F5" w:rsidRDefault="005C60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240ABA0"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w:t>
    </w:r>
    <w:r w:rsidR="005E0EDB">
      <w:t>9</w:t>
    </w:r>
    <w:r w:rsidR="00117043">
      <w:t>,</w:t>
    </w:r>
    <w:r w:rsidR="007F1F4E">
      <w:t xml:space="preserve"> </w:t>
    </w:r>
    <w:r w:rsidR="005C60F5">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B371" w14:textId="77777777" w:rsidR="005C60F5" w:rsidRDefault="005C60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D98"/>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31B"/>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0F5"/>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CC7"/>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6B1"/>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2024-02-24T20:51:00Z</dcterms:created>
  <dcterms:modified xsi:type="dcterms:W3CDTF">2024-02-24T20:51:00Z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