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79" w:rsidRPr="000F3D79" w:rsidRDefault="000F3D79" w:rsidP="000F3D7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0F3D79">
        <w:rPr>
          <w:position w:val="-9"/>
          <w:sz w:val="123"/>
        </w:rPr>
        <w:t>E</w:t>
      </w:r>
    </w:p>
    <w:p w:rsidR="00E1423A" w:rsidRDefault="009E7007" w:rsidP="00E0023B">
      <w:r>
        <w:t xml:space="preserve">n varias oportunidades he puesto de presente la importancia de lograr que las normas de contabilidad, </w:t>
      </w:r>
      <w:r w:rsidR="000E2752">
        <w:t xml:space="preserve">de </w:t>
      </w:r>
      <w:r>
        <w:t xml:space="preserve">información financiera y </w:t>
      </w:r>
      <w:r w:rsidR="000E2752">
        <w:t xml:space="preserve">de </w:t>
      </w:r>
      <w:r>
        <w:t>aseguramiento de información, sean legítimas y no solo lícitas.</w:t>
      </w:r>
      <w:r w:rsidR="00B46C2E">
        <w:t xml:space="preserve"> Un sistema contable sólido, respetado y respetable, necesita contar con un fuerte apoyo de los habitantes del territorio. No basta que </w:t>
      </w:r>
      <w:r w:rsidR="00DE1E6C">
        <w:t xml:space="preserve">las normas </w:t>
      </w:r>
      <w:r w:rsidR="00B46C2E">
        <w:t>estén exentas de nulidad</w:t>
      </w:r>
      <w:r w:rsidR="000F3D79">
        <w:t xml:space="preserve"> en el plano jurídico.</w:t>
      </w:r>
    </w:p>
    <w:p w:rsidR="000C2940" w:rsidRDefault="00024213" w:rsidP="00E0023B">
      <w:r>
        <w:t xml:space="preserve">La </w:t>
      </w:r>
      <w:hyperlink r:id="rId9" w:history="1">
        <w:r w:rsidRPr="00024213">
          <w:rPr>
            <w:rStyle w:val="Hyperlink"/>
          </w:rPr>
          <w:t>Ley 1314 de 2009</w:t>
        </w:r>
      </w:hyperlink>
      <w:r>
        <w:t xml:space="preserve"> consagró los medios para lograr dicha legitimidad. En primer lugar dispuso la discusión pública de los proyectos de normalización del Consejo Técnico de la Contaduría Pública y, en segundo lugar, </w:t>
      </w:r>
      <w:r w:rsidR="000C2940">
        <w:t>ordenó a dicho consejo construir consensos en torno a sus propuestas. E s mucho lo que falta por hacer para cumplir estos mandatos democráticos.</w:t>
      </w:r>
    </w:p>
    <w:p w:rsidR="000C2940" w:rsidRDefault="000E2752" w:rsidP="00E0023B">
      <w:r>
        <w:t>El Consejo Técnico de la Contaduría Pública no ha logrado generar una amplia convocatoria. Las evidencias muestran que prácticamente no genera convocatoria.</w:t>
      </w:r>
    </w:p>
    <w:p w:rsidR="001D3153" w:rsidRDefault="001D3153" w:rsidP="00E0023B">
      <w:r>
        <w:t>Es probable que esa situación se deba, al menos en parte, a la debilidad de los medios de difusión que emplea el Consejo. No recurre a la prensa, la radio o la televisión, centrándose en su página web, cuyo funcionamiento es altamente ineficaz.</w:t>
      </w:r>
      <w:r w:rsidR="00841AEC">
        <w:t xml:space="preserve"> El Consejo debería adelantar amplias campañas de divulgación de sus propuestas y decisiones, de manera que todos quedásemos informados de primera mano y así n</w:t>
      </w:r>
      <w:r w:rsidR="003D45EB">
        <w:t xml:space="preserve">o hubiere lugar a las versiones que se crean sobre su actuación. </w:t>
      </w:r>
      <w:r w:rsidR="005A34B1">
        <w:t xml:space="preserve">Todo esto supone recursos financieros y personal experto en comunicaciones, de lo cual carece el Consejo, </w:t>
      </w:r>
      <w:r w:rsidR="005A34B1">
        <w:lastRenderedPageBreak/>
        <w:t xml:space="preserve">aunque el mandato legal impone al Ministerio de Comercio, Industria y Turismo </w:t>
      </w:r>
      <w:r w:rsidR="002E3E8B">
        <w:t xml:space="preserve">dotarlo con </w:t>
      </w:r>
      <w:r w:rsidR="002E3E8B" w:rsidRPr="002E3E8B">
        <w:t>los recursos necesarios para el ejercicio de sus funciones</w:t>
      </w:r>
      <w:r w:rsidR="002E3E8B">
        <w:t>.</w:t>
      </w:r>
      <w:r w:rsidR="005A34B1">
        <w:t xml:space="preserve"> </w:t>
      </w:r>
    </w:p>
    <w:p w:rsidR="002E3E8B" w:rsidRDefault="007B7F11" w:rsidP="000F020C">
      <w:r>
        <w:t xml:space="preserve">Mucho menos ha hecho el Consejo </w:t>
      </w:r>
      <w:r w:rsidR="000F020C">
        <w:t xml:space="preserve">para promover </w:t>
      </w:r>
      <w:r w:rsidR="000F020C">
        <w:t>un consenso</w:t>
      </w:r>
      <w:r w:rsidR="000F020C">
        <w:t xml:space="preserve"> </w:t>
      </w:r>
      <w:r w:rsidR="000F020C">
        <w:t>nacional entorno a sus proyectos.</w:t>
      </w:r>
    </w:p>
    <w:p w:rsidR="004F6F41" w:rsidRDefault="002D5756" w:rsidP="000F020C">
      <w:r>
        <w:t>Entre otras cosas, l</w:t>
      </w:r>
      <w:r w:rsidR="000F020C">
        <w:t xml:space="preserve">ograr consensos supone la creación y funcionamiento adecuado de </w:t>
      </w:r>
      <w:r w:rsidR="00D84796">
        <w:t xml:space="preserve">múltiples </w:t>
      </w:r>
      <w:r w:rsidR="000F020C">
        <w:t>mesas de diálogo, lo suficientemente representativas como para que el consenso que en ellas se busque y concrete tenga carácter nacional.</w:t>
      </w:r>
      <w:r>
        <w:t xml:space="preserve"> Los diálogos suponen una gran actitud de escucha, un</w:t>
      </w:r>
      <w:r w:rsidR="004F6F41">
        <w:t>a</w:t>
      </w:r>
      <w:r>
        <w:t xml:space="preserve"> amplia tolerancia y una gran fortaleza conceptual.</w:t>
      </w:r>
      <w:r w:rsidR="004F6F41">
        <w:t xml:space="preserve"> No es tarea fácil construir consensos en un País en el cual unos pocos creen que no hay nada que discutir y que </w:t>
      </w:r>
      <w:r w:rsidR="00D84796">
        <w:t xml:space="preserve">se </w:t>
      </w:r>
      <w:r w:rsidR="004F6F41">
        <w:t xml:space="preserve">debe reproducir sin </w:t>
      </w:r>
      <w:r w:rsidR="00127429">
        <w:t>miramiento algunos el texto de los estándares internacionales. Y en el que otros pocos</w:t>
      </w:r>
      <w:r w:rsidR="001D67DF">
        <w:t>,</w:t>
      </w:r>
      <w:r w:rsidR="00127429">
        <w:t xml:space="preserve"> desde antes de la aprobación de la Ley 1314</w:t>
      </w:r>
      <w:r w:rsidR="001D67DF">
        <w:t>,</w:t>
      </w:r>
      <w:r w:rsidR="00127429">
        <w:t xml:space="preserve"> vienen </w:t>
      </w:r>
      <w:r w:rsidR="001D67DF">
        <w:t>rechazando la modernización contable desde una orilla claramente anticapitalista y opuesta al neoliberalismo de</w:t>
      </w:r>
      <w:r w:rsidR="00033B87">
        <w:t>l</w:t>
      </w:r>
      <w:r w:rsidR="001D67DF">
        <w:t xml:space="preserve"> que acusa</w:t>
      </w:r>
      <w:r w:rsidR="00033B87">
        <w:t>n</w:t>
      </w:r>
      <w:r w:rsidR="001D67DF">
        <w:t xml:space="preserve"> a dichos estándares internacionales.</w:t>
      </w:r>
    </w:p>
    <w:p w:rsidR="001D67DF" w:rsidRDefault="00033B87" w:rsidP="000F020C">
      <w:r>
        <w:t>La oportunidad no aprovechada por el Consejo se encuentra en la gran mayoría nece</w:t>
      </w:r>
      <w:r w:rsidR="00C105A3">
        <w:t>sitada de información</w:t>
      </w:r>
      <w:r w:rsidR="00F81BE3">
        <w:t xml:space="preserve"> detallada y fidedigna sobre el proceso</w:t>
      </w:r>
      <w:r w:rsidR="00C105A3">
        <w:t>. Esta mayoría ciertamente participaría masivamente en cuanto foro y mesa se pusiese a su alcance</w:t>
      </w:r>
      <w:r w:rsidR="00F81BE3">
        <w:t>.</w:t>
      </w:r>
      <w:r w:rsidR="007B70B5">
        <w:t xml:space="preserve"> Un buen proceso de capacitación</w:t>
      </w:r>
      <w:r w:rsidR="00527F49">
        <w:t>,</w:t>
      </w:r>
      <w:r w:rsidR="007B70B5">
        <w:t xml:space="preserve"> en vez del discurso de la obsolescencia</w:t>
      </w:r>
      <w:r w:rsidR="00527F49">
        <w:t>,</w:t>
      </w:r>
      <w:r w:rsidR="007B70B5">
        <w:t xml:space="preserve"> habría hecho milagros.</w:t>
      </w:r>
      <w:bookmarkStart w:id="0" w:name="_GoBack"/>
      <w:bookmarkEnd w:id="0"/>
    </w:p>
    <w:p w:rsidR="007B70B5" w:rsidRPr="007B70B5" w:rsidRDefault="007B70B5" w:rsidP="007B70B5">
      <w:pPr>
        <w:jc w:val="right"/>
        <w:rPr>
          <w:i/>
        </w:rPr>
      </w:pPr>
      <w:r w:rsidRPr="007B70B5">
        <w:rPr>
          <w:i/>
        </w:rPr>
        <w:t>Hernando Bermúdez Gómez</w:t>
      </w:r>
    </w:p>
    <w:sectPr w:rsidR="007B70B5" w:rsidRPr="007B70B5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923" w:rsidRDefault="00112923" w:rsidP="00EE7812">
      <w:pPr>
        <w:spacing w:after="0" w:line="240" w:lineRule="auto"/>
      </w:pPr>
      <w:r>
        <w:separator/>
      </w:r>
    </w:p>
  </w:endnote>
  <w:endnote w:type="continuationSeparator" w:id="0">
    <w:p w:rsidR="00112923" w:rsidRDefault="0011292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923" w:rsidRDefault="00112923" w:rsidP="00EE7812">
      <w:pPr>
        <w:spacing w:after="0" w:line="240" w:lineRule="auto"/>
      </w:pPr>
      <w:r>
        <w:separator/>
      </w:r>
    </w:p>
  </w:footnote>
  <w:footnote w:type="continuationSeparator" w:id="0">
    <w:p w:rsidR="00112923" w:rsidRDefault="0011292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09F9">
      <w:t>7</w:t>
    </w:r>
    <w:r w:rsidR="00E0023B">
      <w:t>89</w:t>
    </w:r>
    <w:r w:rsidR="00667D4D">
      <w:t>,</w:t>
    </w:r>
    <w:r w:rsidR="009D09BB">
      <w:t xml:space="preserve"> </w:t>
    </w:r>
    <w:r w:rsidR="00F545BE">
      <w:t>octubre</w:t>
    </w:r>
    <w:r w:rsidR="00593C82">
      <w:t xml:space="preserve"> </w:t>
    </w:r>
    <w:r w:rsidR="00B64EDD">
      <w:t>15</w:t>
    </w:r>
    <w:r w:rsidR="0005771D">
      <w:t xml:space="preserve"> </w:t>
    </w:r>
    <w:r w:rsidR="0080786C">
      <w:t>de 201</w:t>
    </w:r>
    <w:r w:rsidR="00EB30A7">
      <w:t>3</w:t>
    </w:r>
  </w:p>
  <w:p w:rsidR="0046164F" w:rsidRDefault="0011292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8C2"/>
    <w:rsid w:val="00001979"/>
    <w:rsid w:val="00001B6F"/>
    <w:rsid w:val="000023B4"/>
    <w:rsid w:val="00002C1E"/>
    <w:rsid w:val="00002CB5"/>
    <w:rsid w:val="00002DF3"/>
    <w:rsid w:val="00003287"/>
    <w:rsid w:val="00003784"/>
    <w:rsid w:val="00003EB8"/>
    <w:rsid w:val="00003F51"/>
    <w:rsid w:val="0000404A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A2B"/>
    <w:rsid w:val="00062A63"/>
    <w:rsid w:val="00062B32"/>
    <w:rsid w:val="00062DCF"/>
    <w:rsid w:val="00062E7F"/>
    <w:rsid w:val="00063590"/>
    <w:rsid w:val="0006389E"/>
    <w:rsid w:val="00063942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AA7"/>
    <w:rsid w:val="00075C41"/>
    <w:rsid w:val="00075CB4"/>
    <w:rsid w:val="00075FEF"/>
    <w:rsid w:val="000765CD"/>
    <w:rsid w:val="000767A2"/>
    <w:rsid w:val="000767A4"/>
    <w:rsid w:val="00076AB0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B51"/>
    <w:rsid w:val="000A0CA3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6B60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685"/>
    <w:rsid w:val="000F0A2C"/>
    <w:rsid w:val="000F0CDE"/>
    <w:rsid w:val="000F0DF9"/>
    <w:rsid w:val="000F11DF"/>
    <w:rsid w:val="000F1520"/>
    <w:rsid w:val="000F1BCC"/>
    <w:rsid w:val="000F2189"/>
    <w:rsid w:val="000F2703"/>
    <w:rsid w:val="000F277A"/>
    <w:rsid w:val="000F2890"/>
    <w:rsid w:val="000F2964"/>
    <w:rsid w:val="000F2E65"/>
    <w:rsid w:val="000F315E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B1B"/>
    <w:rsid w:val="001A0EB5"/>
    <w:rsid w:val="001A1509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4298"/>
    <w:rsid w:val="001A455E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53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2CE7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BC9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E6A"/>
    <w:rsid w:val="00381037"/>
    <w:rsid w:val="0038131F"/>
    <w:rsid w:val="00381384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34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065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BFF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C6"/>
    <w:rsid w:val="004D0B19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47F8"/>
    <w:rsid w:val="00575327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7CF0"/>
    <w:rsid w:val="005B7D18"/>
    <w:rsid w:val="005B7F0B"/>
    <w:rsid w:val="005C0419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2E4"/>
    <w:rsid w:val="0060030F"/>
    <w:rsid w:val="006006C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FF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FC9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D0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9E0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24"/>
    <w:rsid w:val="006C2412"/>
    <w:rsid w:val="006C24D5"/>
    <w:rsid w:val="006C26FC"/>
    <w:rsid w:val="006C2713"/>
    <w:rsid w:val="006C2B0E"/>
    <w:rsid w:val="006C2CBB"/>
    <w:rsid w:val="006C2F41"/>
    <w:rsid w:val="006C3365"/>
    <w:rsid w:val="006C34F5"/>
    <w:rsid w:val="006C3558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A0B"/>
    <w:rsid w:val="006D504E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F11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60D"/>
    <w:rsid w:val="006E4749"/>
    <w:rsid w:val="006E4C29"/>
    <w:rsid w:val="006E513C"/>
    <w:rsid w:val="006E54F0"/>
    <w:rsid w:val="006E5740"/>
    <w:rsid w:val="006E5B6B"/>
    <w:rsid w:val="006E6024"/>
    <w:rsid w:val="006E65FE"/>
    <w:rsid w:val="006E663D"/>
    <w:rsid w:val="006E689C"/>
    <w:rsid w:val="006E6AA6"/>
    <w:rsid w:val="006E6B2B"/>
    <w:rsid w:val="006E7055"/>
    <w:rsid w:val="006E7647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1368"/>
    <w:rsid w:val="007C149C"/>
    <w:rsid w:val="007C14AE"/>
    <w:rsid w:val="007C215E"/>
    <w:rsid w:val="007C3781"/>
    <w:rsid w:val="007C379C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B25"/>
    <w:rsid w:val="007D5D81"/>
    <w:rsid w:val="007D5D88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1D7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DEE"/>
    <w:rsid w:val="008054F4"/>
    <w:rsid w:val="0080583D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7B3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DB4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2107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554"/>
    <w:rsid w:val="009645D5"/>
    <w:rsid w:val="00964CD0"/>
    <w:rsid w:val="0096503A"/>
    <w:rsid w:val="00965159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52EC"/>
    <w:rsid w:val="009E5648"/>
    <w:rsid w:val="009E58A5"/>
    <w:rsid w:val="009E5C1B"/>
    <w:rsid w:val="009E5EF1"/>
    <w:rsid w:val="009E61DF"/>
    <w:rsid w:val="009E632D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7E3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5CC2"/>
    <w:rsid w:val="00AB64D5"/>
    <w:rsid w:val="00AB682A"/>
    <w:rsid w:val="00AB69F0"/>
    <w:rsid w:val="00AB6DAD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72F"/>
    <w:rsid w:val="00B2591C"/>
    <w:rsid w:val="00B25DFC"/>
    <w:rsid w:val="00B26134"/>
    <w:rsid w:val="00B26901"/>
    <w:rsid w:val="00B26A93"/>
    <w:rsid w:val="00B26ADA"/>
    <w:rsid w:val="00B26D7F"/>
    <w:rsid w:val="00B27E6C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83F"/>
    <w:rsid w:val="00CC3E42"/>
    <w:rsid w:val="00CC4275"/>
    <w:rsid w:val="00CC48AC"/>
    <w:rsid w:val="00CC4DDA"/>
    <w:rsid w:val="00CC4FAB"/>
    <w:rsid w:val="00CC5087"/>
    <w:rsid w:val="00CC59DD"/>
    <w:rsid w:val="00CC5D55"/>
    <w:rsid w:val="00CC5EC1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3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395"/>
    <w:rsid w:val="00CF64ED"/>
    <w:rsid w:val="00CF66D8"/>
    <w:rsid w:val="00CF6C57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C74"/>
    <w:rsid w:val="00D60156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63C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DFC"/>
    <w:rsid w:val="00DA1F97"/>
    <w:rsid w:val="00DA20B1"/>
    <w:rsid w:val="00DA2172"/>
    <w:rsid w:val="00DA2444"/>
    <w:rsid w:val="00DA2460"/>
    <w:rsid w:val="00DA2A2B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45"/>
    <w:rsid w:val="00DE1E04"/>
    <w:rsid w:val="00DE1E6C"/>
    <w:rsid w:val="00DE1EF9"/>
    <w:rsid w:val="00DE22B9"/>
    <w:rsid w:val="00DE22E8"/>
    <w:rsid w:val="00DE2619"/>
    <w:rsid w:val="00DE29CF"/>
    <w:rsid w:val="00DE2E63"/>
    <w:rsid w:val="00DE34C0"/>
    <w:rsid w:val="00DE3AD5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EFF"/>
    <w:rsid w:val="00E8160E"/>
    <w:rsid w:val="00E81A89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2DB8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E23"/>
    <w:rsid w:val="00F0103E"/>
    <w:rsid w:val="00F01171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BDF"/>
    <w:rsid w:val="00F04CD1"/>
    <w:rsid w:val="00F050EA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05F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23E"/>
    <w:rsid w:val="00F652B2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D46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240D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181C5-2202-4970-9302-AC969E78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456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6</cp:revision>
  <cp:lastPrinted>2011-08-23T16:28:00Z</cp:lastPrinted>
  <dcterms:created xsi:type="dcterms:W3CDTF">2013-10-14T15:55:00Z</dcterms:created>
  <dcterms:modified xsi:type="dcterms:W3CDTF">2013-10-14T17:04:00Z</dcterms:modified>
</cp:coreProperties>
</file>