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08D7E" w14:textId="75DBC89E" w:rsidR="00355225" w:rsidRPr="00355225" w:rsidRDefault="00355225" w:rsidP="00355225">
      <w:pPr>
        <w:keepNext/>
        <w:framePr w:dropCap="drop" w:lines="3" w:wrap="around" w:vAnchor="text" w:hAnchor="text"/>
        <w:spacing w:after="0" w:line="926" w:lineRule="exact"/>
        <w:textAlignment w:val="baseline"/>
        <w:rPr>
          <w:position w:val="-9"/>
          <w:sz w:val="123"/>
          <w:lang w:val="en-US"/>
        </w:rPr>
      </w:pPr>
      <w:r w:rsidRPr="00355225">
        <w:rPr>
          <w:position w:val="-9"/>
          <w:sz w:val="123"/>
          <w:lang w:val="en-US"/>
        </w:rPr>
        <w:t>E</w:t>
      </w:r>
    </w:p>
    <w:p w14:paraId="1E6504F8" w14:textId="77E14B54" w:rsidR="000420C8" w:rsidRDefault="00355225" w:rsidP="00355225">
      <w:r w:rsidRPr="00355225">
        <w:rPr>
          <w:lang w:val="en-US"/>
        </w:rPr>
        <w:t xml:space="preserve">n </w:t>
      </w:r>
      <w:proofErr w:type="spellStart"/>
      <w:r w:rsidRPr="00355225">
        <w:rPr>
          <w:i/>
          <w:iCs/>
          <w:lang w:val="en-US"/>
        </w:rPr>
        <w:t>Muhasebe</w:t>
      </w:r>
      <w:proofErr w:type="spellEnd"/>
      <w:r w:rsidRPr="00355225">
        <w:rPr>
          <w:i/>
          <w:iCs/>
          <w:lang w:val="en-US"/>
        </w:rPr>
        <w:t xml:space="preserve"> </w:t>
      </w:r>
      <w:proofErr w:type="spellStart"/>
      <w:r w:rsidRPr="00355225">
        <w:rPr>
          <w:i/>
          <w:iCs/>
          <w:lang w:val="en-US"/>
        </w:rPr>
        <w:t>Bilim</w:t>
      </w:r>
      <w:proofErr w:type="spellEnd"/>
      <w:r w:rsidRPr="00355225">
        <w:rPr>
          <w:i/>
          <w:iCs/>
          <w:lang w:val="en-US"/>
        </w:rPr>
        <w:t xml:space="preserve"> </w:t>
      </w:r>
      <w:proofErr w:type="spellStart"/>
      <w:r w:rsidRPr="00355225">
        <w:rPr>
          <w:i/>
          <w:iCs/>
          <w:lang w:val="en-US"/>
        </w:rPr>
        <w:t>Dünyası</w:t>
      </w:r>
      <w:proofErr w:type="spellEnd"/>
      <w:r w:rsidRPr="00355225">
        <w:rPr>
          <w:i/>
          <w:iCs/>
          <w:lang w:val="en-US"/>
        </w:rPr>
        <w:t xml:space="preserve"> </w:t>
      </w:r>
      <w:proofErr w:type="spellStart"/>
      <w:r w:rsidRPr="00355225">
        <w:rPr>
          <w:i/>
          <w:iCs/>
          <w:lang w:val="en-US"/>
        </w:rPr>
        <w:t>Dergisi</w:t>
      </w:r>
      <w:proofErr w:type="spellEnd"/>
      <w:r w:rsidRPr="00355225">
        <w:rPr>
          <w:lang w:val="en-US"/>
        </w:rPr>
        <w:t xml:space="preserve">, </w:t>
      </w:r>
      <w:proofErr w:type="spellStart"/>
      <w:r w:rsidRPr="00355225">
        <w:rPr>
          <w:lang w:val="en-US"/>
        </w:rPr>
        <w:t>Aralık</w:t>
      </w:r>
      <w:proofErr w:type="spellEnd"/>
      <w:r w:rsidRPr="00355225">
        <w:rPr>
          <w:lang w:val="en-US"/>
        </w:rPr>
        <w:t xml:space="preserve"> 2023, 25(4), 498-525</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sidRPr="00355225">
        <w:rPr>
          <w:lang w:val="en-US"/>
        </w:rPr>
        <w:t xml:space="preserve"> </w:t>
      </w:r>
      <w:r w:rsidRPr="00355225">
        <w:rPr>
          <w:i/>
          <w:iCs/>
          <w:lang w:val="en-US"/>
        </w:rPr>
        <w:t>Characteristics Of Non-Public Small And Medium Enterprises That Demand Audit Services: Evidence From Turkey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355225">
        <w:rPr>
          <w:lang w:val="en-US"/>
        </w:rPr>
        <w:t>Serhat ŞAMİL</w:t>
      </w:r>
      <w:r>
        <w:rPr>
          <w:lang w:val="en-US"/>
        </w:rPr>
        <w:t xml:space="preserve"> &amp; </w:t>
      </w:r>
      <w:r w:rsidRPr="00355225">
        <w:rPr>
          <w:lang w:val="en-US"/>
        </w:rPr>
        <w:t>Şaban UZAY</w:t>
      </w:r>
      <w:r>
        <w:rPr>
          <w:lang w:val="en-US"/>
        </w:rPr>
        <w:t>.</w:t>
      </w:r>
      <w:r w:rsidRPr="00355225">
        <w:rPr>
          <w:lang w:val="en-US"/>
        </w:rPr>
        <w:t xml:space="preserve"> En sus </w:t>
      </w:r>
      <w:proofErr w:type="spellStart"/>
      <w:r w:rsidRPr="00355225">
        <w:rPr>
          <w:lang w:val="en-US"/>
        </w:rPr>
        <w:t>conclusiones</w:t>
      </w:r>
      <w:proofErr w:type="spellEnd"/>
      <w:r w:rsidRPr="00355225">
        <w:rPr>
          <w:lang w:val="en-US"/>
        </w:rPr>
        <w:t xml:space="preserve"> se lee: “</w:t>
      </w:r>
      <w:r w:rsidRPr="00355225">
        <w:rPr>
          <w:i/>
          <w:iCs/>
          <w:lang w:val="en-US"/>
        </w:rPr>
        <w:t xml:space="preserve">The subject of audit demand has an important place in literature as a research area, with examples from different countries. The expression "different countries" also indicates different legal systems, different social-cultural structures, and different institutional approaches. All these differences are factors that can directly or indirectly shape the entire audit practice. ―In addition to the factors that shape audit demand in companies at the macro level, there are also those that can affect them at the micro level. For this reason, it is worth investigating the differentiating characteristics of companies operating in the same country and demanding audit services compared to those that do not. ―Uncovering these characteristics also provides valuable input in discussions about the scope of mandatory auditing. Whether mandatory auditing is economical at both macro and micro level, especially in small or medium-sized companies, is a matter of debate throughout the world. In addition, these companies have a significant place in many economies. Similarly in Turkey, SMEs constitute 98% of the total number of enterprises. ―Although there are studies conducted in different countries, the most prominent motivation of this study is that there is no previous study on this subject in the context of Turkey. Therefore, this study aims to contribute to audit demand literature by using a sample from Turkey. ―The results provide supportive evidence that there are </w:t>
      </w:r>
      <w:r w:rsidRPr="00355225">
        <w:rPr>
          <w:i/>
          <w:iCs/>
          <w:lang w:val="en-US"/>
        </w:rPr>
        <w:t>significant associations between audit demand and size, ownership structure, financing relationships, R&amp;D investment, perceptions of the legal system, and internationalization.</w:t>
      </w:r>
      <w:r w:rsidRPr="00355225">
        <w:rPr>
          <w:lang w:val="en-US"/>
        </w:rPr>
        <w:t>”</w:t>
      </w:r>
      <w:r>
        <w:rPr>
          <w:lang w:val="en-US"/>
        </w:rPr>
        <w:t xml:space="preserve"> </w:t>
      </w:r>
      <w:r w:rsidRPr="00355225">
        <w:t>Nosotros debemos debat</w:t>
      </w:r>
      <w:r>
        <w:t>ir</w:t>
      </w:r>
      <w:r w:rsidRPr="00355225">
        <w:t xml:space="preserve"> con la mano en el corazón sobre a</w:t>
      </w:r>
      <w:r>
        <w:t xml:space="preserve"> quienes debemos exigir revisoría fiscal. Estipulemos los extremos de esta discusión: unos pensamos que los únicos que deben ser obligados son las entidades de interés público, mientras otros piensan que prácticamente todas las entidades, incluyendo gubernamentales, deben tener ese auditor estatutario o legal. Muchos contadores no son neutros, rectos, justos, para opinar a este respecto, porque les pesa mucho el deseo de mantener una fuente de ingresos, que para muchos es clave, ya que es obligatoria. La evidencia muestra </w:t>
      </w:r>
      <w:proofErr w:type="gramStart"/>
      <w:r>
        <w:t>que</w:t>
      </w:r>
      <w:proofErr w:type="gramEnd"/>
      <w:r>
        <w:t xml:space="preserve"> en las medianas, pequeñas y mic</w:t>
      </w:r>
      <w:r w:rsidR="0074341F">
        <w:t>r</w:t>
      </w:r>
      <w:r>
        <w:t>o empresas la revisoría fiscal no se ejerce como toca, limitándose a firmar formularios que se envían a agencias estatales</w:t>
      </w:r>
      <w:r w:rsidR="0074341F">
        <w:t>, especialmente tributarias. Por lo tanto, es un engaño porque los terceros creen contar con cierto alcance y profundidad de aseguramiento que en la realidad no se les puede brindar. Creemos que primero hay que exigir contabilidad, control y auditor internos, para así llegar al nivel organizacional en el cual tenga sentido y se pueda asumir una revisoría fiscal completa. La gestión debe ser primero, incluyendo en ella todas formas de control, hasta llegar a la supervisión de él. Entonces sí tendrá sentido un nivel de aseguramiento. Tener, como en Colombia, entidades sin contador, pero con revisor fiscal es un absurdo técnico que la profesión contable no ha podido rechazar.</w:t>
      </w:r>
    </w:p>
    <w:p w14:paraId="05A00A42" w14:textId="0F3C2EBC" w:rsidR="0074341F" w:rsidRPr="00355225" w:rsidRDefault="0074341F" w:rsidP="0074341F">
      <w:pPr>
        <w:jc w:val="right"/>
      </w:pPr>
      <w:r w:rsidRPr="003C4ED4">
        <w:rPr>
          <w:i/>
          <w:iCs/>
        </w:rPr>
        <w:t>Hernando Bermúdez Gómez</w:t>
      </w:r>
    </w:p>
    <w:sectPr w:rsidR="0074341F" w:rsidRPr="00355225" w:rsidSect="00C56E0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6FB63" w14:textId="77777777" w:rsidR="00C56E08" w:rsidRDefault="00C56E08" w:rsidP="00EE7812">
      <w:pPr>
        <w:spacing w:after="0" w:line="240" w:lineRule="auto"/>
      </w:pPr>
      <w:r>
        <w:separator/>
      </w:r>
    </w:p>
  </w:endnote>
  <w:endnote w:type="continuationSeparator" w:id="0">
    <w:p w14:paraId="30DCE786" w14:textId="77777777" w:rsidR="00C56E08" w:rsidRDefault="00C56E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5B0B" w14:textId="77777777" w:rsidR="00C56E08" w:rsidRDefault="00C56E08" w:rsidP="00EE7812">
      <w:pPr>
        <w:spacing w:after="0" w:line="240" w:lineRule="auto"/>
      </w:pPr>
      <w:r>
        <w:separator/>
      </w:r>
    </w:p>
  </w:footnote>
  <w:footnote w:type="continuationSeparator" w:id="0">
    <w:p w14:paraId="6CDF4786" w14:textId="77777777" w:rsidR="00C56E08" w:rsidRDefault="00C56E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9260A0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A65ECC">
      <w:t>9</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6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9E7"/>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08"/>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2024-03-09T21:46:00Z</dcterms:created>
  <dcterms:modified xsi:type="dcterms:W3CDTF">2024-03-09T21:46:00Z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