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59" w:rsidRPr="00F00159" w:rsidRDefault="00F00159" w:rsidP="00F00159">
      <w:pPr>
        <w:keepNext/>
        <w:framePr w:dropCap="drop" w:lines="3" w:wrap="around" w:vAnchor="text" w:hAnchor="text"/>
        <w:spacing w:after="0" w:line="926" w:lineRule="exact"/>
        <w:textAlignment w:val="baseline"/>
        <w:rPr>
          <w:position w:val="-7"/>
          <w:sz w:val="121"/>
        </w:rPr>
      </w:pPr>
      <w:r w:rsidRPr="00F00159">
        <w:rPr>
          <w:position w:val="-7"/>
          <w:sz w:val="121"/>
        </w:rPr>
        <w:t>U</w:t>
      </w:r>
    </w:p>
    <w:p w:rsidR="00F00159" w:rsidRPr="00F00159" w:rsidRDefault="00F00159" w:rsidP="00F00159">
      <w:r w:rsidRPr="00F00159">
        <w:t xml:space="preserve">na nueva propuesta del PCAOB (U.S </w:t>
      </w:r>
      <w:proofErr w:type="spellStart"/>
      <w:r w:rsidRPr="00F00159">
        <w:t>Public</w:t>
      </w:r>
      <w:proofErr w:type="spellEnd"/>
      <w:r w:rsidRPr="00F00159">
        <w:t xml:space="preserve"> </w:t>
      </w:r>
      <w:proofErr w:type="spellStart"/>
      <w:r w:rsidRPr="00F00159">
        <w:t>Company</w:t>
      </w:r>
      <w:proofErr w:type="spellEnd"/>
      <w:r w:rsidRPr="00F00159">
        <w:t xml:space="preserve"> </w:t>
      </w:r>
      <w:proofErr w:type="spellStart"/>
      <w:r w:rsidRPr="00F00159">
        <w:t>Accounting</w:t>
      </w:r>
      <w:proofErr w:type="spellEnd"/>
      <w:r w:rsidRPr="00F00159">
        <w:t xml:space="preserve"> </w:t>
      </w:r>
      <w:proofErr w:type="spellStart"/>
      <w:r w:rsidRPr="00F00159">
        <w:t>Oversight</w:t>
      </w:r>
      <w:proofErr w:type="spellEnd"/>
      <w:r w:rsidRPr="00F00159">
        <w:t xml:space="preserve"> </w:t>
      </w:r>
      <w:proofErr w:type="spellStart"/>
      <w:r w:rsidRPr="00F00159">
        <w:t>Board</w:t>
      </w:r>
      <w:proofErr w:type="spellEnd"/>
      <w:r w:rsidRPr="00F00159">
        <w:t xml:space="preserve">) requeriría revelaciones significativas </w:t>
      </w:r>
      <w:r>
        <w:t>en</w:t>
      </w:r>
      <w:r w:rsidRPr="00F00159">
        <w:t xml:space="preserve"> las auditorias de estados financieros.</w:t>
      </w:r>
      <w:r w:rsidR="00341590">
        <w:t xml:space="preserve"> </w:t>
      </w:r>
      <w:r w:rsidRPr="00F00159">
        <w:t xml:space="preserve">De acuerdo con información </w:t>
      </w:r>
      <w:r w:rsidR="009510D8">
        <w:t xml:space="preserve">que aparece </w:t>
      </w:r>
      <w:r w:rsidRPr="00F00159">
        <w:t xml:space="preserve">en la </w:t>
      </w:r>
      <w:hyperlink r:id="rId9" w:history="1">
        <w:r w:rsidRPr="00D909B8">
          <w:rPr>
            <w:rStyle w:val="Hyperlink"/>
          </w:rPr>
          <w:t>página</w:t>
        </w:r>
      </w:hyperlink>
      <w:r w:rsidRPr="00F00159">
        <w:t xml:space="preserve"> del PCAOB y en la</w:t>
      </w:r>
      <w:r w:rsidR="00341590">
        <w:t xml:space="preserve"> </w:t>
      </w:r>
      <w:r w:rsidRPr="00F00159">
        <w:t xml:space="preserve">revista el “Auditor Interno”, octubre de 2013, el PCAOB </w:t>
      </w:r>
      <w:r w:rsidR="009510D8">
        <w:t>propuso</w:t>
      </w:r>
      <w:r w:rsidRPr="00F00159">
        <w:t xml:space="preserve"> nuevas normas de auditoría y enmiendas relacionadas, con el objeto de mejorar el modelo del informe del auditor para auditorias de los estados financieros de compañías que cotizan en la bolsa de valores de USA.</w:t>
      </w:r>
      <w:r w:rsidR="00341590">
        <w:t xml:space="preserve"> </w:t>
      </w:r>
      <w:r w:rsidRPr="00F00159">
        <w:t>También prop</w:t>
      </w:r>
      <w:r w:rsidR="009510D8">
        <w:t>uso</w:t>
      </w:r>
      <w:r w:rsidRPr="00F00159">
        <w:t xml:space="preserve"> nuevas normas de auditoria relacionadas con las responsabilidades del auditor por “otra información” en el informe anual. La norma propuesta mantiene el modelo “aprueba/falla”, en el informe actual del auditor, pero provee información adicional a los inversionistas y otros usuarios de los estados financieros acerca de la auditoria y el auditor.</w:t>
      </w:r>
    </w:p>
    <w:p w:rsidR="00F00159" w:rsidRPr="00F00159" w:rsidRDefault="00F00159" w:rsidP="00F00159">
      <w:r w:rsidRPr="00F00159">
        <w:t xml:space="preserve">La primera norma, “el informe del auditor sobre auditorias de estados financieros, cuando este expresa una opinión no calificada”, requerirá que futuros informes detallen los asuntos más críticos observados durante la auditoria, </w:t>
      </w:r>
      <w:r w:rsidR="007D080F">
        <w:t>tales como</w:t>
      </w:r>
      <w:r w:rsidRPr="00F00159">
        <w:t>:</w:t>
      </w:r>
    </w:p>
    <w:p w:rsidR="00F00159" w:rsidRPr="00F00159" w:rsidRDefault="00341590" w:rsidP="00F00159">
      <w:pPr>
        <w:numPr>
          <w:ilvl w:val="0"/>
          <w:numId w:val="11"/>
        </w:numPr>
      </w:pPr>
      <w:r>
        <w:t>Los que i</w:t>
      </w:r>
      <w:r w:rsidR="00F00159" w:rsidRPr="00F00159">
        <w:t>mpliquen complejos, subjetivos y difíciles juicios de auditoria,</w:t>
      </w:r>
    </w:p>
    <w:p w:rsidR="00F00159" w:rsidRPr="00F00159" w:rsidRDefault="007D080F" w:rsidP="00F00159">
      <w:pPr>
        <w:numPr>
          <w:ilvl w:val="0"/>
          <w:numId w:val="11"/>
        </w:numPr>
      </w:pPr>
      <w:r>
        <w:t>L</w:t>
      </w:r>
      <w:r w:rsidR="00F00159" w:rsidRPr="00F00159">
        <w:t xml:space="preserve">as principales dificultades que se presentaron al auditor en la obtención de evidencia </w:t>
      </w:r>
      <w:r w:rsidRPr="00F00159">
        <w:t xml:space="preserve">suficiente </w:t>
      </w:r>
      <w:r>
        <w:t xml:space="preserve">y </w:t>
      </w:r>
      <w:r w:rsidR="00F00159" w:rsidRPr="00F00159">
        <w:t xml:space="preserve">apropiada, </w:t>
      </w:r>
    </w:p>
    <w:p w:rsidR="00F00159" w:rsidRPr="00F00159" w:rsidRDefault="005A344A" w:rsidP="00F00159">
      <w:pPr>
        <w:numPr>
          <w:ilvl w:val="0"/>
          <w:numId w:val="11"/>
        </w:numPr>
      </w:pPr>
      <w:r>
        <w:t>L</w:t>
      </w:r>
      <w:r w:rsidR="00F00159" w:rsidRPr="00F00159">
        <w:t xml:space="preserve">as principales dificultades que se presentaron al auditor para formarse </w:t>
      </w:r>
      <w:r w:rsidR="00F00159" w:rsidRPr="00F00159">
        <w:lastRenderedPageBreak/>
        <w:t>una opinión sobre los estados financieros.</w:t>
      </w:r>
    </w:p>
    <w:p w:rsidR="00F00159" w:rsidRPr="00F00159" w:rsidRDefault="00F00159" w:rsidP="00F00159">
      <w:r w:rsidRPr="00F00159">
        <w:t xml:space="preserve">La segunda norma, “responsabilidades del auditor con referencia a </w:t>
      </w:r>
      <w:r w:rsidRPr="00F00159">
        <w:rPr>
          <w:u w:val="single"/>
        </w:rPr>
        <w:t>otra información</w:t>
      </w:r>
      <w:r w:rsidRPr="00F00159">
        <w:t xml:space="preserve"> en ciertos documentos contenidos en los estados financieros auditados” requerirá que el auditor evalúe otra información, además de los estados financieros, tales como datos financieros seleccionados y discusión y análisis </w:t>
      </w:r>
      <w:r w:rsidR="005A344A">
        <w:t>de</w:t>
      </w:r>
      <w:r w:rsidRPr="00F00159">
        <w:t xml:space="preserve"> la gerencia, para determinar si esta información contiene</w:t>
      </w:r>
      <w:r w:rsidR="00341590">
        <w:t xml:space="preserve"> </w:t>
      </w:r>
      <w:r w:rsidRPr="00F00159">
        <w:t>errores o afirmaciones inexactas y asegurarse de que no están en conflicto con los resultados financieros que la Compañía está reportando.</w:t>
      </w:r>
    </w:p>
    <w:p w:rsidR="00581B26" w:rsidRDefault="00F00159" w:rsidP="00F00159">
      <w:r w:rsidRPr="00F00159">
        <w:t>Las enmiendas a las normas implicarán que los informes de auditoría indiquen que la firma auditora está registrada en la PCAOB,</w:t>
      </w:r>
      <w:r w:rsidR="00341590">
        <w:t xml:space="preserve"> </w:t>
      </w:r>
      <w:r w:rsidRPr="00F00159">
        <w:t>el año</w:t>
      </w:r>
      <w:r w:rsidR="00341590">
        <w:t xml:space="preserve"> </w:t>
      </w:r>
      <w:r w:rsidRPr="00F00159">
        <w:t xml:space="preserve">a partir del cual la firma presta los servicios al cliente y un lenguaje mejorado respecto de las responsabilidades del auditor </w:t>
      </w:r>
      <w:r w:rsidR="003F3C51">
        <w:t>respecto del</w:t>
      </w:r>
      <w:bookmarkStart w:id="0" w:name="_GoBack"/>
      <w:bookmarkEnd w:id="0"/>
      <w:r w:rsidRPr="00F00159">
        <w:t xml:space="preserve"> fraude y notas a los estados financieros. </w:t>
      </w:r>
    </w:p>
    <w:p w:rsidR="00F00159" w:rsidRPr="00F00159" w:rsidRDefault="00F00159" w:rsidP="00F00159">
      <w:r w:rsidRPr="00F00159">
        <w:t>Comunicar asuntos críticos de auditoría en el informe de auditoría hará el informe más instructivo y aumentará la relevancia y utilidad a los inversionistas y otros usuarios de la información financiera.</w:t>
      </w:r>
    </w:p>
    <w:p w:rsidR="00F00159" w:rsidRPr="00F00159" w:rsidRDefault="00F00159" w:rsidP="00F00159">
      <w:r w:rsidRPr="00F00159">
        <w:t>Comentarios respecto de los mencionados cambios pueden hacerse hasta el 11 de diciembre a través de la página del PCAOB.</w:t>
      </w:r>
      <w:r w:rsidR="00581B26">
        <w:t xml:space="preserve"> De ser aprobados por la SEC (</w:t>
      </w:r>
      <w:proofErr w:type="spellStart"/>
      <w:r w:rsidR="00581B26">
        <w:t>S</w:t>
      </w:r>
      <w:r w:rsidRPr="00F00159">
        <w:t>ecurities</w:t>
      </w:r>
      <w:proofErr w:type="spellEnd"/>
      <w:r w:rsidRPr="00F00159">
        <w:t xml:space="preserve"> a</w:t>
      </w:r>
      <w:r w:rsidR="00581B26">
        <w:t xml:space="preserve">nd Exchange </w:t>
      </w:r>
      <w:proofErr w:type="spellStart"/>
      <w:r w:rsidR="00581B26">
        <w:t>Commission</w:t>
      </w:r>
      <w:proofErr w:type="spellEnd"/>
      <w:r w:rsidR="00581B26">
        <w:t>), estas normas serían</w:t>
      </w:r>
      <w:r w:rsidRPr="00F00159">
        <w:t xml:space="preserve"> efectivas para informes de auditoría emitidos</w:t>
      </w:r>
      <w:r w:rsidR="00341590">
        <w:t xml:space="preserve"> </w:t>
      </w:r>
      <w:r w:rsidRPr="00F00159">
        <w:t>a partir del 2017.</w:t>
      </w:r>
    </w:p>
    <w:p w:rsidR="00DB0035" w:rsidRPr="00B80372" w:rsidRDefault="00F00159" w:rsidP="00B80372">
      <w:pPr>
        <w:jc w:val="right"/>
        <w:rPr>
          <w:i/>
        </w:rPr>
      </w:pPr>
      <w:r w:rsidRPr="00B80372">
        <w:rPr>
          <w:i/>
        </w:rPr>
        <w:t>Fernando Ardila Cardozo</w:t>
      </w:r>
    </w:p>
    <w:sectPr w:rsidR="00DB0035" w:rsidRPr="00B8037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A9" w:rsidRDefault="000571A9" w:rsidP="00EE7812">
      <w:pPr>
        <w:spacing w:after="0" w:line="240" w:lineRule="auto"/>
      </w:pPr>
      <w:r>
        <w:separator/>
      </w:r>
    </w:p>
  </w:endnote>
  <w:endnote w:type="continuationSeparator" w:id="0">
    <w:p w:rsidR="000571A9" w:rsidRDefault="000571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A9" w:rsidRDefault="000571A9" w:rsidP="00EE7812">
      <w:pPr>
        <w:spacing w:after="0" w:line="240" w:lineRule="auto"/>
      </w:pPr>
      <w:r>
        <w:separator/>
      </w:r>
    </w:p>
  </w:footnote>
  <w:footnote w:type="continuationSeparator" w:id="0">
    <w:p w:rsidR="000571A9" w:rsidRDefault="000571A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1A08BB">
      <w:t>93</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0571A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1A9"/>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caobus.org/News/Releases/Pages/08132013_OpenMee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CA4F-7DB1-4FB5-B028-EF897D9D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433</Words>
  <Characters>2385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2013-10-27T22:51:00Z</dcterms:created>
  <dcterms:modified xsi:type="dcterms:W3CDTF">2013-10-27T23:10:00Z</dcterms:modified>
</cp:coreProperties>
</file>