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DD12" w14:textId="69015B15" w:rsidR="004E56D2" w:rsidRPr="004E56D2" w:rsidRDefault="004E56D2" w:rsidP="004E56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E56D2">
        <w:rPr>
          <w:position w:val="-9"/>
          <w:sz w:val="123"/>
        </w:rPr>
        <w:t>E</w:t>
      </w:r>
    </w:p>
    <w:p w14:paraId="4374F73D" w14:textId="0A44C1A7" w:rsidR="0097087E" w:rsidRDefault="004E56D2" w:rsidP="002D3F96">
      <w:r>
        <w:t>l valor de un inmueble depende de varias circunstancias intrínsecas y extrínsecas. Este valor se modifica a través del tiempo, en ocasiones aumentando o disminuyendo.</w:t>
      </w:r>
      <w:r w:rsidR="009E67BC">
        <w:t xml:space="preserve"> En Colombia, se expidió la Ley 1673 de 2013 (julio 19) por la cual se reglamenta la actividad del avaluador y se dictan otras disposiciones, la cual establece: “</w:t>
      </w:r>
      <w:r w:rsidR="009E67BC" w:rsidRPr="009E67BC">
        <w:rPr>
          <w:i/>
          <w:iCs/>
        </w:rPr>
        <w:t xml:space="preserve">Artículo 2°. Ámbito de Aplicación. A partir de la </w:t>
      </w:r>
      <w:proofErr w:type="gramStart"/>
      <w:r w:rsidR="009E67BC" w:rsidRPr="009E67BC">
        <w:rPr>
          <w:i/>
          <w:iCs/>
        </w:rPr>
        <w:t>entrada en vigencia</w:t>
      </w:r>
      <w:proofErr w:type="gramEnd"/>
      <w:r w:rsidR="009E67BC" w:rsidRPr="009E67BC">
        <w:rPr>
          <w:i/>
          <w:iCs/>
        </w:rPr>
        <w:t xml:space="preserve"> de esta ley, quienes actúen como avaluadores, valuadores, tasadores y demás términos que se asimilen a estos utilizados en Colombia, se regirán exclusivamente por esta ley y aquellas normas que la desarrollen o la complementen, para buscar la organización y unificación normativa de la actividad del avaluador, en busca de la seguridad jurídica y los mecanismos de protección de la valuación.</w:t>
      </w:r>
      <w:r w:rsidR="009E67BC">
        <w:t>” El artículo 3 establece: “</w:t>
      </w:r>
      <w:r w:rsidR="009E67BC" w:rsidRPr="009E67BC">
        <w:rPr>
          <w:i/>
          <w:iCs/>
        </w:rPr>
        <w:t>c) Avaluador: Persona natural, que posee la formación debidamente reconocida para llevar a cabo la valuación de un tipo de bienes y que se encuentra inscrita ante el Registro Abierto de Avaluadores;</w:t>
      </w:r>
      <w:r w:rsidR="009E67BC">
        <w:t>” y “</w:t>
      </w:r>
      <w:r w:rsidR="009E67BC" w:rsidRPr="009E67BC">
        <w:rPr>
          <w:i/>
          <w:iCs/>
        </w:rPr>
        <w:t>a) Valuación: Es la actividad, por medio de la</w:t>
      </w:r>
      <w:r w:rsidR="00C61E02">
        <w:rPr>
          <w:i/>
          <w:iCs/>
        </w:rPr>
        <w:t xml:space="preserve"> </w:t>
      </w:r>
      <w:r w:rsidR="009E67BC" w:rsidRPr="009E67BC">
        <w:rPr>
          <w:i/>
          <w:iCs/>
        </w:rPr>
        <w:t>cual se determina el valor de un bien, de conformidad con los métodos, técnicas, actuaciones, criterios y herramientas que se consideren necesarios y pertinentes para el dictamen. El dictamen de la valuación se denomina avalúo;</w:t>
      </w:r>
      <w:r w:rsidR="009E67BC">
        <w:t>”</w:t>
      </w:r>
      <w:r w:rsidR="00C61E02">
        <w:t xml:space="preserve"> La debida diligencia que incumbe a los administradores los obliga, en primer lugar, a conocer el valor correcto de un inmueble si sobre </w:t>
      </w:r>
      <w:proofErr w:type="spellStart"/>
      <w:r w:rsidR="00C61E02">
        <w:t>el</w:t>
      </w:r>
      <w:proofErr w:type="spellEnd"/>
      <w:r w:rsidR="00C61E02">
        <w:t xml:space="preserve"> se quiere efectuar un negocio jurídico. Como recientemente hemos enunciado, la propiedad contiene la nuda propiedad, el usufructo y el uso. Ella puede ser enajenada, gravada en respaldo de obligaciones o dividida concediendo el uso o el usufructo.</w:t>
      </w:r>
      <w:r w:rsidR="002D3F96">
        <w:t xml:space="preserve"> De acuerdo con </w:t>
      </w:r>
      <w:r w:rsidR="002D3F96" w:rsidRPr="002D3F96">
        <w:t>IAS 16</w:t>
      </w:r>
      <w:r w:rsidR="002D3F96">
        <w:t xml:space="preserve">, </w:t>
      </w:r>
      <w:proofErr w:type="spellStart"/>
      <w:r w:rsidR="002D3F96" w:rsidRPr="002D3F96">
        <w:rPr>
          <w:i/>
          <w:iCs/>
        </w:rPr>
        <w:t>Property</w:t>
      </w:r>
      <w:proofErr w:type="spellEnd"/>
      <w:r w:rsidR="002D3F96" w:rsidRPr="002D3F96">
        <w:rPr>
          <w:i/>
          <w:iCs/>
        </w:rPr>
        <w:t xml:space="preserve">, </w:t>
      </w:r>
      <w:proofErr w:type="spellStart"/>
      <w:r w:rsidR="002D3F96" w:rsidRPr="002D3F96">
        <w:rPr>
          <w:i/>
          <w:iCs/>
        </w:rPr>
        <w:t>Plant</w:t>
      </w:r>
      <w:proofErr w:type="spellEnd"/>
      <w:r w:rsidR="002D3F96" w:rsidRPr="002D3F96">
        <w:rPr>
          <w:i/>
          <w:iCs/>
        </w:rPr>
        <w:t xml:space="preserve"> and </w:t>
      </w:r>
      <w:proofErr w:type="spellStart"/>
      <w:r w:rsidR="002D3F96" w:rsidRPr="002D3F96">
        <w:rPr>
          <w:i/>
          <w:iCs/>
        </w:rPr>
        <w:t>Equipment</w:t>
      </w:r>
      <w:proofErr w:type="spellEnd"/>
      <w:r w:rsidR="002D3F96">
        <w:rPr>
          <w:i/>
          <w:iCs/>
        </w:rPr>
        <w:t xml:space="preserve">, </w:t>
      </w:r>
      <w:r w:rsidR="002D3F96">
        <w:t>“</w:t>
      </w:r>
      <w:r w:rsidR="002D3F96" w:rsidRPr="008132F1">
        <w:rPr>
          <w:i/>
          <w:iCs/>
        </w:rPr>
        <w:t>15 Un elemento de propiedades, planta y equipo, que cumpla las condiciones para ser reconocido como un activo, se medirá por su costo. ―Componentes del costo- 16</w:t>
      </w:r>
      <w:r w:rsidR="008132F1" w:rsidRPr="008132F1">
        <w:rPr>
          <w:i/>
          <w:iCs/>
        </w:rPr>
        <w:t xml:space="preserve"> </w:t>
      </w:r>
      <w:r w:rsidR="002D3F96" w:rsidRPr="008132F1">
        <w:rPr>
          <w:i/>
          <w:iCs/>
        </w:rPr>
        <w:t>El costo de los elementos de propiedades, planta y equipo comprende: (a)</w:t>
      </w:r>
      <w:r w:rsidR="008132F1" w:rsidRPr="008132F1">
        <w:rPr>
          <w:i/>
          <w:iCs/>
        </w:rPr>
        <w:t xml:space="preserve"> </w:t>
      </w:r>
      <w:r w:rsidR="002D3F96" w:rsidRPr="008132F1">
        <w:rPr>
          <w:i/>
          <w:iCs/>
        </w:rPr>
        <w:t>Su precio de adquisición, incluidos los aranceles de importación y los impuestos indirectos no recuperables que recaigan sobre la adquisición, después de deducir cualquier descuento o rebaja del precio.</w:t>
      </w:r>
      <w:r w:rsidR="008132F1" w:rsidRPr="008132F1">
        <w:rPr>
          <w:i/>
          <w:iCs/>
        </w:rPr>
        <w:t xml:space="preserve"> </w:t>
      </w:r>
      <w:r w:rsidR="002D3F96" w:rsidRPr="008132F1">
        <w:rPr>
          <w:i/>
          <w:iCs/>
        </w:rPr>
        <w:t>(b)</w:t>
      </w:r>
      <w:r w:rsidR="008132F1" w:rsidRPr="008132F1">
        <w:rPr>
          <w:i/>
          <w:iCs/>
        </w:rPr>
        <w:t xml:space="preserve"> </w:t>
      </w:r>
      <w:r w:rsidR="002D3F96" w:rsidRPr="008132F1">
        <w:rPr>
          <w:i/>
          <w:iCs/>
        </w:rPr>
        <w:t>Todos los costos directamente atribuibles a la ubicación del activo en el lugar y en las condiciones necesarias para que pueda operar de la forma prevista por la gerencia.</w:t>
      </w:r>
      <w:r w:rsidR="008132F1" w:rsidRPr="008132F1">
        <w:rPr>
          <w:i/>
          <w:iCs/>
        </w:rPr>
        <w:t xml:space="preserve"> </w:t>
      </w:r>
      <w:r w:rsidR="002D3F96" w:rsidRPr="008132F1">
        <w:rPr>
          <w:i/>
          <w:iCs/>
        </w:rPr>
        <w:t>(c)</w:t>
      </w:r>
      <w:r w:rsidR="008132F1" w:rsidRPr="008132F1">
        <w:rPr>
          <w:i/>
          <w:iCs/>
        </w:rPr>
        <w:t xml:space="preserve"> </w:t>
      </w:r>
      <w:r w:rsidR="002D3F96" w:rsidRPr="008132F1">
        <w:rPr>
          <w:i/>
          <w:iCs/>
        </w:rPr>
        <w:t>La estimación inicial de los costos de desmantelamiento y retiro del elemento, así como la rehabilitación del lugar sobre el que se asienta, la obligación en que incurre una entidad cuando adquiere el elemento o como consecuencia de haber utilizado dicho elemento durante un determinado periodo, con propósitos distintos al de producción de inventarios durante tal periodo.</w:t>
      </w:r>
      <w:r w:rsidR="008132F1">
        <w:t>” En Colombia seguimos luchando por la sinceridad al celebrar un acto sobre un inmueble, porque en muchas ocasiones uno es el precio revelado y otro el real. Un factor determinante de esta inmoralidad es el impuesto que grava cualquier ganancia (precio de venta – costo histórico, ajustado o no).</w:t>
      </w:r>
      <w:r w:rsidR="00006C63">
        <w:t xml:space="preserve"> Es por esto </w:t>
      </w:r>
      <w:r w:rsidR="007D035E">
        <w:t>por lo que</w:t>
      </w:r>
      <w:r w:rsidR="00006C63">
        <w:t xml:space="preserve"> las empresas tienen una gran riqueza no revelada al mantener muchas propiedades al valor o costo histórico, que es la manera de medición que le gusta al derecho tributario colombiano, que así establece una ventaja para los ricos mientras grava al pobre.</w:t>
      </w:r>
    </w:p>
    <w:p w14:paraId="7DF24024" w14:textId="6AE68E5E" w:rsidR="00006C63" w:rsidRPr="002D3F96" w:rsidRDefault="00006C63" w:rsidP="00006C63">
      <w:pPr>
        <w:jc w:val="right"/>
      </w:pPr>
      <w:r w:rsidRPr="003C4ED4">
        <w:rPr>
          <w:i/>
          <w:iCs/>
        </w:rPr>
        <w:t>Hernando Bermúdez Gómez</w:t>
      </w:r>
    </w:p>
    <w:sectPr w:rsidR="00006C63" w:rsidRPr="002D3F96" w:rsidSect="0031339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7064" w14:textId="77777777" w:rsidR="0031339C" w:rsidRDefault="0031339C" w:rsidP="00EE7812">
      <w:pPr>
        <w:spacing w:after="0" w:line="240" w:lineRule="auto"/>
      </w:pPr>
      <w:r>
        <w:separator/>
      </w:r>
    </w:p>
  </w:endnote>
  <w:endnote w:type="continuationSeparator" w:id="0">
    <w:p w14:paraId="2F4D2EA3" w14:textId="77777777" w:rsidR="0031339C" w:rsidRDefault="0031339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7B3A" w14:textId="77777777" w:rsidR="0031339C" w:rsidRDefault="0031339C" w:rsidP="00EE7812">
      <w:pPr>
        <w:spacing w:after="0" w:line="240" w:lineRule="auto"/>
      </w:pPr>
      <w:r>
        <w:separator/>
      </w:r>
    </w:p>
  </w:footnote>
  <w:footnote w:type="continuationSeparator" w:id="0">
    <w:p w14:paraId="07B2E761" w14:textId="77777777" w:rsidR="0031339C" w:rsidRDefault="0031339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3B48E19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</w:t>
    </w:r>
    <w:r w:rsidR="003F397A">
      <w:t>3</w:t>
    </w:r>
    <w:r w:rsidR="00D87917">
      <w:t>2</w:t>
    </w:r>
    <w:r w:rsidR="00117043">
      <w:t>,</w:t>
    </w:r>
    <w:r w:rsidR="00F45F05">
      <w:t>25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3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3AB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BCC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3F96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39C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5FD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6D2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2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5DC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4E9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BF1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1A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5E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2F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BC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75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7E4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02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17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4F75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3</cp:revision>
  <cp:lastPrinted>2015-11-17T13:48:00Z</cp:lastPrinted>
  <dcterms:created xsi:type="dcterms:W3CDTF">2024-03-24T16:46:00Z</dcterms:created>
  <dcterms:modified xsi:type="dcterms:W3CDTF">2024-03-24T16:47:00Z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