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8864" w14:textId="650CAF15" w:rsidR="00103C9D" w:rsidRPr="00103C9D" w:rsidRDefault="00103C9D" w:rsidP="00103C9D">
      <w:pPr>
        <w:keepNext/>
        <w:framePr w:dropCap="drop" w:lines="3" w:wrap="around" w:vAnchor="text" w:hAnchor="text"/>
        <w:spacing w:after="0" w:line="926" w:lineRule="exact"/>
        <w:textAlignment w:val="baseline"/>
        <w:rPr>
          <w:position w:val="-7"/>
          <w:sz w:val="120"/>
        </w:rPr>
      </w:pPr>
      <w:r w:rsidRPr="00103C9D">
        <w:rPr>
          <w:position w:val="-7"/>
          <w:sz w:val="120"/>
        </w:rPr>
        <w:t>S</w:t>
      </w:r>
    </w:p>
    <w:p w14:paraId="4C3977C2" w14:textId="6332A4A0" w:rsidR="00AA653B" w:rsidRDefault="00103C9D" w:rsidP="00103C9D">
      <w:r>
        <w:t xml:space="preserve">ostiene </w:t>
      </w:r>
      <w:proofErr w:type="spellStart"/>
      <w:r>
        <w:t>Mayse</w:t>
      </w:r>
      <w:proofErr w:type="spellEnd"/>
      <w:r>
        <w:t xml:space="preserve">, Adrian L., con base en una entrevista a </w:t>
      </w:r>
      <w:r w:rsidRPr="00103C9D">
        <w:t>Frank K. Ross</w:t>
      </w:r>
      <w:r>
        <w:t xml:space="preserve">, presenta el artículo titulado </w:t>
      </w:r>
      <w:proofErr w:type="spellStart"/>
      <w:r w:rsidRPr="00103C9D">
        <w:rPr>
          <w:i/>
          <w:iCs/>
        </w:rPr>
        <w:t>Exploring</w:t>
      </w:r>
      <w:proofErr w:type="spellEnd"/>
      <w:r w:rsidRPr="00103C9D">
        <w:rPr>
          <w:i/>
          <w:iCs/>
        </w:rPr>
        <w:t xml:space="preserve"> </w:t>
      </w:r>
      <w:proofErr w:type="spellStart"/>
      <w:r w:rsidRPr="00103C9D">
        <w:rPr>
          <w:i/>
          <w:iCs/>
        </w:rPr>
        <w:t>the</w:t>
      </w:r>
      <w:proofErr w:type="spellEnd"/>
      <w:r w:rsidRPr="00103C9D">
        <w:rPr>
          <w:i/>
          <w:iCs/>
        </w:rPr>
        <w:t xml:space="preserve"> </w:t>
      </w:r>
      <w:proofErr w:type="spellStart"/>
      <w:r w:rsidRPr="00103C9D">
        <w:rPr>
          <w:i/>
          <w:iCs/>
        </w:rPr>
        <w:t>Evolution</w:t>
      </w:r>
      <w:proofErr w:type="spellEnd"/>
      <w:r w:rsidRPr="00103C9D">
        <w:rPr>
          <w:i/>
          <w:iCs/>
        </w:rPr>
        <w:t xml:space="preserve"> </w:t>
      </w:r>
      <w:proofErr w:type="spellStart"/>
      <w:r w:rsidRPr="00103C9D">
        <w:rPr>
          <w:i/>
          <w:iCs/>
        </w:rPr>
        <w:t>of</w:t>
      </w:r>
      <w:proofErr w:type="spellEnd"/>
      <w:r w:rsidRPr="00103C9D">
        <w:rPr>
          <w:i/>
          <w:iCs/>
        </w:rPr>
        <w:t xml:space="preserve"> </w:t>
      </w:r>
      <w:proofErr w:type="spellStart"/>
      <w:r w:rsidRPr="00103C9D">
        <w:rPr>
          <w:i/>
          <w:iCs/>
        </w:rPr>
        <w:t>the</w:t>
      </w:r>
      <w:proofErr w:type="spellEnd"/>
      <w:r w:rsidRPr="00103C9D">
        <w:rPr>
          <w:i/>
          <w:iCs/>
        </w:rPr>
        <w:t xml:space="preserve"> Accounting </w:t>
      </w:r>
      <w:proofErr w:type="spellStart"/>
      <w:r w:rsidRPr="00103C9D">
        <w:rPr>
          <w:i/>
          <w:iCs/>
        </w:rPr>
        <w:t>Profession</w:t>
      </w:r>
      <w:proofErr w:type="spellEnd"/>
      <w:r>
        <w:rPr>
          <w:i/>
          <w:iCs/>
        </w:rPr>
        <w:t xml:space="preserve">, </w:t>
      </w:r>
      <w:r>
        <w:t xml:space="preserve">que se publicó en </w:t>
      </w:r>
      <w:proofErr w:type="spellStart"/>
      <w:r>
        <w:t>The</w:t>
      </w:r>
      <w:proofErr w:type="spellEnd"/>
      <w:r>
        <w:t xml:space="preserve"> CPA </w:t>
      </w:r>
      <w:proofErr w:type="spellStart"/>
      <w:r>
        <w:t>Journal</w:t>
      </w:r>
      <w:proofErr w:type="spellEnd"/>
      <w:r>
        <w:t xml:space="preserve">; New York Tomo 94, N.º 1/2, (Jan/Feb 2024): 6-7, en el cual se lee: “(…) </w:t>
      </w:r>
      <w:proofErr w:type="spellStart"/>
      <w:r w:rsidRPr="00103C9D">
        <w:rPr>
          <w:i/>
          <w:iCs/>
        </w:rPr>
        <w:t>Firstly</w:t>
      </w:r>
      <w:proofErr w:type="spellEnd"/>
      <w:r w:rsidRPr="00103C9D">
        <w:rPr>
          <w:i/>
          <w:iCs/>
        </w:rPr>
        <w:t xml:space="preserve">, </w:t>
      </w:r>
      <w:proofErr w:type="spellStart"/>
      <w:r w:rsidRPr="00103C9D">
        <w:rPr>
          <w:i/>
          <w:iCs/>
        </w:rPr>
        <w:t>we</w:t>
      </w:r>
      <w:proofErr w:type="spellEnd"/>
      <w:r w:rsidRPr="00103C9D">
        <w:rPr>
          <w:i/>
          <w:iCs/>
        </w:rPr>
        <w:t xml:space="preserve"> can </w:t>
      </w:r>
      <w:proofErr w:type="spellStart"/>
      <w:r w:rsidRPr="00103C9D">
        <w:rPr>
          <w:i/>
          <w:iCs/>
        </w:rPr>
        <w:t>begin</w:t>
      </w:r>
      <w:proofErr w:type="spellEnd"/>
      <w:r w:rsidRPr="00103C9D">
        <w:rPr>
          <w:i/>
          <w:iCs/>
        </w:rPr>
        <w:t xml:space="preserve"> </w:t>
      </w:r>
      <w:proofErr w:type="spellStart"/>
      <w:r w:rsidRPr="00103C9D">
        <w:rPr>
          <w:i/>
          <w:iCs/>
        </w:rPr>
        <w:t>by</w:t>
      </w:r>
      <w:proofErr w:type="spellEnd"/>
      <w:r w:rsidRPr="00103C9D">
        <w:rPr>
          <w:i/>
          <w:iCs/>
        </w:rPr>
        <w:t xml:space="preserve"> </w:t>
      </w:r>
      <w:proofErr w:type="spellStart"/>
      <w:r w:rsidRPr="00103C9D">
        <w:rPr>
          <w:i/>
          <w:iCs/>
        </w:rPr>
        <w:t>introducing</w:t>
      </w:r>
      <w:proofErr w:type="spellEnd"/>
      <w:r w:rsidRPr="00103C9D">
        <w:rPr>
          <w:i/>
          <w:iCs/>
        </w:rPr>
        <w:t xml:space="preserve"> accounting </w:t>
      </w:r>
      <w:proofErr w:type="spellStart"/>
      <w:r w:rsidRPr="00103C9D">
        <w:rPr>
          <w:i/>
          <w:iCs/>
        </w:rPr>
        <w:t>concepts</w:t>
      </w:r>
      <w:proofErr w:type="spellEnd"/>
      <w:r w:rsidRPr="00103C9D">
        <w:rPr>
          <w:i/>
          <w:iCs/>
        </w:rPr>
        <w:t xml:space="preserve"> </w:t>
      </w:r>
      <w:proofErr w:type="spellStart"/>
      <w:r w:rsidRPr="00103C9D">
        <w:rPr>
          <w:i/>
          <w:iCs/>
        </w:rPr>
        <w:t>to</w:t>
      </w:r>
      <w:proofErr w:type="spellEnd"/>
      <w:r w:rsidRPr="00103C9D">
        <w:rPr>
          <w:i/>
          <w:iCs/>
        </w:rPr>
        <w:t xml:space="preserve"> </w:t>
      </w:r>
      <w:proofErr w:type="spellStart"/>
      <w:r w:rsidRPr="00103C9D">
        <w:rPr>
          <w:i/>
          <w:iCs/>
        </w:rPr>
        <w:t>children</w:t>
      </w:r>
      <w:proofErr w:type="spellEnd"/>
      <w:r w:rsidRPr="00103C9D">
        <w:rPr>
          <w:i/>
          <w:iCs/>
        </w:rPr>
        <w:t xml:space="preserve"> at a </w:t>
      </w:r>
      <w:proofErr w:type="spellStart"/>
      <w:r w:rsidRPr="00103C9D">
        <w:rPr>
          <w:i/>
          <w:iCs/>
        </w:rPr>
        <w:t>young</w:t>
      </w:r>
      <w:proofErr w:type="spellEnd"/>
      <w:r w:rsidRPr="00103C9D">
        <w:rPr>
          <w:i/>
          <w:iCs/>
        </w:rPr>
        <w:t xml:space="preserve"> </w:t>
      </w:r>
      <w:proofErr w:type="spellStart"/>
      <w:r w:rsidRPr="00103C9D">
        <w:rPr>
          <w:i/>
          <w:iCs/>
        </w:rPr>
        <w:t>age</w:t>
      </w:r>
      <w:proofErr w:type="spellEnd"/>
      <w:r w:rsidRPr="00103C9D">
        <w:rPr>
          <w:i/>
          <w:iCs/>
        </w:rPr>
        <w:t xml:space="preserve">, </w:t>
      </w:r>
      <w:proofErr w:type="spellStart"/>
      <w:r w:rsidRPr="00103C9D">
        <w:rPr>
          <w:i/>
          <w:iCs/>
        </w:rPr>
        <w:t>making</w:t>
      </w:r>
      <w:proofErr w:type="spellEnd"/>
      <w:r w:rsidRPr="00103C9D">
        <w:rPr>
          <w:i/>
          <w:iCs/>
        </w:rPr>
        <w:t xml:space="preserve"> </w:t>
      </w:r>
      <w:proofErr w:type="spellStart"/>
      <w:r w:rsidRPr="00103C9D">
        <w:rPr>
          <w:i/>
          <w:iCs/>
        </w:rPr>
        <w:t>it</w:t>
      </w:r>
      <w:proofErr w:type="spellEnd"/>
      <w:r w:rsidRPr="00103C9D">
        <w:rPr>
          <w:i/>
          <w:iCs/>
        </w:rPr>
        <w:t xml:space="preserve"> </w:t>
      </w:r>
      <w:proofErr w:type="spellStart"/>
      <w:r w:rsidRPr="00103C9D">
        <w:rPr>
          <w:i/>
          <w:iCs/>
        </w:rPr>
        <w:t>an</w:t>
      </w:r>
      <w:proofErr w:type="spellEnd"/>
      <w:r w:rsidRPr="00103C9D">
        <w:rPr>
          <w:i/>
          <w:iCs/>
        </w:rPr>
        <w:t xml:space="preserve"> </w:t>
      </w:r>
      <w:proofErr w:type="spellStart"/>
      <w:r w:rsidRPr="00103C9D">
        <w:rPr>
          <w:i/>
          <w:iCs/>
        </w:rPr>
        <w:t>accessible</w:t>
      </w:r>
      <w:proofErr w:type="spellEnd"/>
      <w:r w:rsidRPr="00103C9D">
        <w:rPr>
          <w:i/>
          <w:iCs/>
        </w:rPr>
        <w:t xml:space="preserve"> </w:t>
      </w:r>
      <w:proofErr w:type="spellStart"/>
      <w:r w:rsidRPr="00103C9D">
        <w:rPr>
          <w:i/>
          <w:iCs/>
        </w:rPr>
        <w:t>field</w:t>
      </w:r>
      <w:proofErr w:type="spellEnd"/>
      <w:r w:rsidRPr="00103C9D">
        <w:rPr>
          <w:i/>
          <w:iCs/>
        </w:rPr>
        <w:t xml:space="preserve"> </w:t>
      </w:r>
      <w:proofErr w:type="spellStart"/>
      <w:r w:rsidRPr="00103C9D">
        <w:rPr>
          <w:i/>
          <w:iCs/>
        </w:rPr>
        <w:t>of</w:t>
      </w:r>
      <w:proofErr w:type="spellEnd"/>
      <w:r w:rsidRPr="00103C9D">
        <w:rPr>
          <w:i/>
          <w:iCs/>
        </w:rPr>
        <w:t xml:space="preserve"> </w:t>
      </w:r>
      <w:proofErr w:type="spellStart"/>
      <w:r w:rsidRPr="00103C9D">
        <w:rPr>
          <w:i/>
          <w:iCs/>
        </w:rPr>
        <w:t>interest</w:t>
      </w:r>
      <w:proofErr w:type="spellEnd"/>
      <w:r w:rsidRPr="00103C9D">
        <w:rPr>
          <w:i/>
          <w:iCs/>
        </w:rPr>
        <w:t xml:space="preserve"> </w:t>
      </w:r>
      <w:proofErr w:type="spellStart"/>
      <w:r w:rsidRPr="00103C9D">
        <w:rPr>
          <w:i/>
          <w:iCs/>
        </w:rPr>
        <w:t>from</w:t>
      </w:r>
      <w:proofErr w:type="spellEnd"/>
      <w:r w:rsidRPr="00103C9D">
        <w:rPr>
          <w:i/>
          <w:iCs/>
        </w:rPr>
        <w:t xml:space="preserve"> </w:t>
      </w:r>
      <w:proofErr w:type="spellStart"/>
      <w:r w:rsidRPr="00103C9D">
        <w:rPr>
          <w:i/>
          <w:iCs/>
        </w:rPr>
        <w:t>their</w:t>
      </w:r>
      <w:proofErr w:type="spellEnd"/>
      <w:r w:rsidRPr="00103C9D">
        <w:rPr>
          <w:i/>
          <w:iCs/>
        </w:rPr>
        <w:t xml:space="preserve"> formative </w:t>
      </w:r>
      <w:proofErr w:type="spellStart"/>
      <w:r w:rsidRPr="00103C9D">
        <w:rPr>
          <w:i/>
          <w:iCs/>
        </w:rPr>
        <w:t>years</w:t>
      </w:r>
      <w:proofErr w:type="spellEnd"/>
      <w:r w:rsidRPr="00103C9D">
        <w:rPr>
          <w:i/>
          <w:iCs/>
        </w:rPr>
        <w:t xml:space="preserve">. </w:t>
      </w:r>
      <w:r w:rsidRPr="00794216">
        <w:rPr>
          <w:i/>
          <w:iCs/>
          <w:lang w:val="en-US"/>
        </w:rPr>
        <w:t xml:space="preserve">Incorporating accounting education into the elementary and high school curricula and inviting accounting professionals to share their experiences in the classroom can foster early interest and understanding. ―Moreover, we should explore innovative approaches to present the accounting profession to young minds, tapping into creative methods to showcase its relevance and potential. This could involve gamified learning experiences, interactive workshops, and engaging initiatives demystifying the accounting world. ―To ensure that aspiring accountants from underrepresented backgrounds have ample opportunities, we must increase funding and recruitment efforts at all Historically Black Colleges and Universities (HBCU) and other Minority Serving Institutions (MSI). This investment in talent will yield dividends in the form of a more diverse and dynamic profession. ―More comprehensive representation of accountants in popular culture, such as books, TV shows, movies, and other media, can further inspire individuals to consider a career in accounting. Positive portrayals and stories of accountants from diverse backgrounds can shatter stereotypes and spark interest. ―In parallel, addressing practical challenges within the profession is </w:t>
      </w:r>
      <w:r w:rsidRPr="00794216">
        <w:rPr>
          <w:i/>
          <w:iCs/>
          <w:lang w:val="en-US"/>
        </w:rPr>
        <w:t>essential. This includes raising salaries, reevaluating work hours to compete with emerging industries, and eliminating or providing support for barriers to entry, such as the additional 30 hours required for CPA licensure. ―In addition, creating policies and fostering inclusive environments that actively promote the recruitment, retention, and advancement of minorities within the accounting profession is crucial. This encompasses mentorship programs, diversity and inclusion training, and initiatives to break down systemic barriers</w:t>
      </w:r>
      <w:r w:rsidRPr="00794216">
        <w:rPr>
          <w:lang w:val="en-US"/>
        </w:rPr>
        <w:t>.”</w:t>
      </w:r>
      <w:r w:rsidR="000A4B20" w:rsidRPr="00794216">
        <w:rPr>
          <w:lang w:val="en-US"/>
        </w:rPr>
        <w:t xml:space="preserve"> </w:t>
      </w:r>
      <w:r w:rsidR="000A4B20">
        <w:t xml:space="preserve">Se trata de todo un plan de acción, que nosotros podríamos llevar a cabo, a través de los gremios y las universidades. Si todos tenemos el mismo problema, todos deberíamos contribuir a buscar su solución. Hay que luchar contra una empobrecida e incorrecta imagen de la profesión, callando a funcionarios del Estado y abogados que sientan cátedra sobre lo que no saben. La situación actual es consecuencia del no hacer que nos acompaña. Si asumimos la tarea, los primeros con el corazón engrandecido serían sus impulsores. Porque no hay que olvidar el papel definitivo que tienen y tendrán las universidades y los gremios. Seguir tratando de ganar plata con la educación (formal de unos y para el trabajo de los otros) no es una posición ética. La academia debe asumir su papel de liderazgo, bajándole el tono a su </w:t>
      </w:r>
      <w:r w:rsidR="00AA653B">
        <w:t>malentendido</w:t>
      </w:r>
      <w:r w:rsidR="000A4B20">
        <w:t xml:space="preserve"> rol de censuradora. </w:t>
      </w:r>
      <w:r w:rsidR="00AA653B">
        <w:t>Irónicamente, así varios la estén enterrando, la contabilidad, que ha acompañado a la humanidad desde tiempos inmemoriales, lo seguirá haciendo en el futuro, con todo y AI. Los profesores debemos cambiar.</w:t>
      </w:r>
    </w:p>
    <w:p w14:paraId="3A7DE535" w14:textId="39DADA3D" w:rsidR="00AA653B" w:rsidRPr="00103C9D" w:rsidRDefault="00AA653B" w:rsidP="00AA653B">
      <w:pPr>
        <w:jc w:val="right"/>
      </w:pPr>
      <w:r w:rsidRPr="00844BFA">
        <w:rPr>
          <w:i/>
        </w:rPr>
        <w:t>Hernando Bermúdez Gómez</w:t>
      </w:r>
    </w:p>
    <w:sectPr w:rsidR="00AA653B" w:rsidRPr="00103C9D" w:rsidSect="007719B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C5E9" w14:textId="77777777" w:rsidR="007719BF" w:rsidRDefault="007719BF" w:rsidP="00EE7812">
      <w:pPr>
        <w:spacing w:after="0" w:line="240" w:lineRule="auto"/>
      </w:pPr>
      <w:r>
        <w:separator/>
      </w:r>
    </w:p>
  </w:endnote>
  <w:endnote w:type="continuationSeparator" w:id="0">
    <w:p w14:paraId="27F39033" w14:textId="77777777" w:rsidR="007719BF" w:rsidRDefault="007719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1309" w14:textId="77777777" w:rsidR="007719BF" w:rsidRDefault="007719BF" w:rsidP="00EE7812">
      <w:pPr>
        <w:spacing w:after="0" w:line="240" w:lineRule="auto"/>
      </w:pPr>
      <w:r>
        <w:separator/>
      </w:r>
    </w:p>
  </w:footnote>
  <w:footnote w:type="continuationSeparator" w:id="0">
    <w:p w14:paraId="2EADF248" w14:textId="77777777" w:rsidR="007719BF" w:rsidRDefault="007719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0625263E" w:rsidR="004A7C81" w:rsidRDefault="0000261B" w:rsidP="00613BC8">
    <w:pPr>
      <w:pStyle w:val="Encabezado"/>
      <w:tabs>
        <w:tab w:val="left" w:pos="2580"/>
        <w:tab w:val="left" w:pos="2985"/>
      </w:tabs>
      <w:spacing w:line="276" w:lineRule="auto"/>
      <w:jc w:val="right"/>
    </w:pPr>
    <w:r>
      <w:t>Número</w:t>
    </w:r>
    <w:r w:rsidR="001E23A5">
      <w:t xml:space="preserve"> </w:t>
    </w:r>
    <w:r w:rsidR="00D340A9">
      <w:t>800</w:t>
    </w:r>
    <w:r w:rsidR="006634A8">
      <w:t>3</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BF"/>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16"/>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2024-04-26T23:10:00Z</dcterms:created>
  <dcterms:modified xsi:type="dcterms:W3CDTF">2024-04-26T23:10:00Z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